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90968" w:rsidRPr="00D90968" w:rsidRDefault="00D90968" w:rsidP="00D90968">
      <w:pPr>
        <w:pStyle w:val="Header"/>
        <w:tabs>
          <w:tab w:val="right" w:pos="9360"/>
        </w:tabs>
        <w:rPr>
          <w:sz w:val="20"/>
          <w:lang w:val="sv-SE"/>
        </w:rPr>
      </w:pPr>
      <w:bookmarkStart w:id="0" w:name="OLE_LINK1"/>
      <w:bookmarkStart w:id="1" w:name="OLE_LINK2"/>
      <w:r w:rsidRPr="00D90968">
        <w:rPr>
          <w:sz w:val="20"/>
          <w:lang w:val="sv-SE"/>
        </w:rPr>
        <w:t>3GPP TSG-RAN WG</w:t>
      </w:r>
      <w:r w:rsidR="00D422B2">
        <w:rPr>
          <w:sz w:val="20"/>
          <w:lang w:val="sv-SE"/>
        </w:rPr>
        <w:t>4</w:t>
      </w:r>
      <w:r w:rsidRPr="00D90968">
        <w:rPr>
          <w:sz w:val="20"/>
          <w:lang w:val="sv-SE"/>
        </w:rPr>
        <w:t xml:space="preserve"> #72</w:t>
      </w:r>
      <w:r w:rsidRPr="00D90968">
        <w:rPr>
          <w:sz w:val="20"/>
          <w:lang w:val="sv-SE"/>
        </w:rPr>
        <w:tab/>
      </w:r>
      <w:r w:rsidR="00830AE0" w:rsidRPr="00830AE0">
        <w:rPr>
          <w:sz w:val="20"/>
          <w:lang w:val="sv-SE"/>
        </w:rPr>
        <w:t>R4-146430</w:t>
      </w:r>
    </w:p>
    <w:p w:rsidR="0052140B" w:rsidRDefault="0052140B" w:rsidP="0052140B">
      <w:pPr>
        <w:pStyle w:val="FootnoteText"/>
        <w:rPr>
          <w:rFonts w:ascii="Arial" w:eastAsia="Times New Roman" w:hAnsi="Arial" w:cs="Arial"/>
          <w:b/>
          <w:bCs/>
          <w:noProof/>
          <w:szCs w:val="18"/>
          <w:lang w:eastAsia="zh-CN"/>
        </w:rPr>
      </w:pPr>
      <w:r w:rsidRPr="004F74EC">
        <w:rPr>
          <w:rFonts w:ascii="Arial" w:eastAsia="Times New Roman" w:hAnsi="Arial" w:cs="Arial"/>
          <w:b/>
          <w:bCs/>
          <w:noProof/>
          <w:szCs w:val="18"/>
          <w:lang w:eastAsia="zh-CN"/>
        </w:rPr>
        <w:t>Singapore, October 06 – October 10, 2014</w:t>
      </w:r>
    </w:p>
    <w:p w:rsidR="00197EC1" w:rsidRPr="00D90968" w:rsidRDefault="00197EC1" w:rsidP="00197EC1">
      <w:pPr>
        <w:pStyle w:val="FootnoteText"/>
        <w:rPr>
          <w:sz w:val="22"/>
        </w:rPr>
      </w:pPr>
    </w:p>
    <w:p w:rsidR="00197EC1" w:rsidRPr="008979AC" w:rsidRDefault="00197EC1" w:rsidP="00197EC1">
      <w:pPr>
        <w:pStyle w:val="TdocHeader2"/>
        <w:rPr>
          <w:sz w:val="20"/>
          <w:lang w:val="en-US"/>
        </w:rPr>
      </w:pPr>
      <w:r w:rsidRPr="008979AC">
        <w:rPr>
          <w:sz w:val="20"/>
          <w:lang w:val="en-US"/>
        </w:rPr>
        <w:t xml:space="preserve">Source: </w:t>
      </w:r>
      <w:r w:rsidRPr="008979AC">
        <w:rPr>
          <w:sz w:val="20"/>
          <w:lang w:val="en-US"/>
        </w:rPr>
        <w:tab/>
        <w:t>Ericsson</w:t>
      </w:r>
    </w:p>
    <w:p w:rsidR="00197EC1" w:rsidRPr="0027658D" w:rsidRDefault="00197EC1" w:rsidP="00197EC1">
      <w:pPr>
        <w:pStyle w:val="TdocHeader2"/>
        <w:rPr>
          <w:sz w:val="20"/>
          <w:lang w:val="en-US"/>
        </w:rPr>
      </w:pPr>
      <w:r w:rsidRPr="008979AC">
        <w:rPr>
          <w:sz w:val="20"/>
          <w:lang w:val="en-US"/>
        </w:rPr>
        <w:t>Title:</w:t>
      </w:r>
      <w:bookmarkStart w:id="2" w:name="Title"/>
      <w:bookmarkEnd w:id="2"/>
      <w:r w:rsidRPr="008979AC">
        <w:rPr>
          <w:sz w:val="20"/>
          <w:lang w:val="en-US"/>
        </w:rPr>
        <w:tab/>
      </w:r>
      <w:bookmarkStart w:id="3" w:name="_GoBack"/>
      <w:r w:rsidR="00131119">
        <w:rPr>
          <w:sz w:val="20"/>
          <w:lang w:val="en-US"/>
        </w:rPr>
        <w:t xml:space="preserve">Further discussion on </w:t>
      </w:r>
      <w:proofErr w:type="spellStart"/>
      <w:r w:rsidR="00131119">
        <w:rPr>
          <w:sz w:val="20"/>
          <w:lang w:val="en-US"/>
        </w:rPr>
        <w:t>eIMTA</w:t>
      </w:r>
      <w:proofErr w:type="spellEnd"/>
      <w:r w:rsidR="00131119">
        <w:rPr>
          <w:sz w:val="20"/>
          <w:lang w:val="en-US"/>
        </w:rPr>
        <w:t xml:space="preserve"> demodulation</w:t>
      </w:r>
      <w:r w:rsidR="00C92021">
        <w:rPr>
          <w:sz w:val="20"/>
          <w:lang w:val="en-US"/>
        </w:rPr>
        <w:t>/CSI test cases</w:t>
      </w:r>
      <w:bookmarkEnd w:id="3"/>
    </w:p>
    <w:p w:rsidR="00197EC1" w:rsidRPr="002D72B0" w:rsidRDefault="00197EC1" w:rsidP="00197EC1">
      <w:pPr>
        <w:pStyle w:val="TdocHeader2"/>
        <w:rPr>
          <w:sz w:val="20"/>
          <w:lang w:val="en-US"/>
        </w:rPr>
      </w:pPr>
      <w:r w:rsidRPr="002D72B0">
        <w:rPr>
          <w:sz w:val="20"/>
          <w:lang w:val="en-US"/>
        </w:rPr>
        <w:t>Agenda Item:</w:t>
      </w:r>
      <w:r w:rsidRPr="002D72B0">
        <w:rPr>
          <w:sz w:val="20"/>
          <w:lang w:val="en-US"/>
        </w:rPr>
        <w:tab/>
      </w:r>
      <w:r w:rsidR="008A0B17">
        <w:rPr>
          <w:sz w:val="20"/>
          <w:lang w:val="en-US"/>
        </w:rPr>
        <w:t>7.5.3</w:t>
      </w:r>
    </w:p>
    <w:p w:rsidR="00197EC1" w:rsidRPr="0027658D" w:rsidRDefault="00D90968" w:rsidP="00197EC1">
      <w:pPr>
        <w:pStyle w:val="TdocHeader2"/>
        <w:rPr>
          <w:sz w:val="20"/>
          <w:lang w:val="en-US"/>
        </w:rPr>
      </w:pPr>
      <w:r>
        <w:rPr>
          <w:sz w:val="20"/>
          <w:lang w:val="en-US"/>
        </w:rPr>
        <w:t>Document for:</w:t>
      </w:r>
      <w:r>
        <w:rPr>
          <w:sz w:val="20"/>
          <w:lang w:val="en-US"/>
        </w:rPr>
        <w:tab/>
        <w:t>Discussion</w:t>
      </w:r>
    </w:p>
    <w:p w:rsidR="00197EC1" w:rsidRDefault="00197EC1" w:rsidP="00197EC1">
      <w:pPr>
        <w:pStyle w:val="Heading1"/>
        <w:rPr>
          <w:lang w:val="en-US"/>
        </w:rPr>
      </w:pPr>
      <w:bookmarkStart w:id="4" w:name="_Ref298777854"/>
      <w:bookmarkEnd w:id="0"/>
      <w:bookmarkEnd w:id="1"/>
      <w:r w:rsidRPr="00310B2F">
        <w:rPr>
          <w:lang w:val="en-US"/>
        </w:rPr>
        <w:t>Introduction</w:t>
      </w:r>
      <w:bookmarkEnd w:id="4"/>
    </w:p>
    <w:p w:rsidR="007E5128" w:rsidRDefault="00CB3826" w:rsidP="007E5128">
      <w:pPr>
        <w:rPr>
          <w:lang w:val="en-US"/>
        </w:rPr>
      </w:pPr>
      <w:r>
        <w:rPr>
          <w:lang w:val="en-US"/>
        </w:rPr>
        <w:t xml:space="preserve">In RAN4#72 meeting, one WF for demodulation and CSI test coverage TDD </w:t>
      </w:r>
      <w:proofErr w:type="spellStart"/>
      <w:r>
        <w:rPr>
          <w:lang w:val="en-US"/>
        </w:rPr>
        <w:t>eIMTA</w:t>
      </w:r>
      <w:proofErr w:type="spellEnd"/>
      <w:r>
        <w:rPr>
          <w:lang w:val="en-US"/>
        </w:rPr>
        <w:t xml:space="preserve"> is agreed in [1].  Based on the agreements, we have:</w:t>
      </w:r>
    </w:p>
    <w:p w:rsidR="00CB3826" w:rsidRDefault="00CB3826" w:rsidP="00CB3826">
      <w:pPr>
        <w:pStyle w:val="BodyText"/>
        <w:numPr>
          <w:ilvl w:val="0"/>
          <w:numId w:val="36"/>
        </w:numPr>
      </w:pPr>
      <w:r>
        <w:t>UE demodulation requirements</w:t>
      </w:r>
    </w:p>
    <w:p w:rsidR="00CB3826" w:rsidRDefault="00CB3826" w:rsidP="00CB3826">
      <w:pPr>
        <w:pStyle w:val="BodyText"/>
        <w:numPr>
          <w:ilvl w:val="1"/>
          <w:numId w:val="20"/>
        </w:numPr>
        <w:rPr>
          <w:rFonts w:hint="eastAsia"/>
        </w:rPr>
      </w:pPr>
      <w:r>
        <w:t>N</w:t>
      </w:r>
      <w:r>
        <w:rPr>
          <w:rFonts w:hint="eastAsia"/>
        </w:rPr>
        <w:t>o</w:t>
      </w:r>
      <w:r w:rsidRPr="00717444">
        <w:t xml:space="preserve"> </w:t>
      </w:r>
      <w:r>
        <w:rPr>
          <w:rFonts w:hint="eastAsia"/>
        </w:rPr>
        <w:t xml:space="preserve">new </w:t>
      </w:r>
      <w:r>
        <w:t>PDCCH/PCFICH</w:t>
      </w:r>
      <w:r>
        <w:rPr>
          <w:rFonts w:hint="eastAsia"/>
        </w:rPr>
        <w:t xml:space="preserve">, PHICH ,PBCH tests are </w:t>
      </w:r>
      <w:r>
        <w:t>defined</w:t>
      </w:r>
      <w:r>
        <w:rPr>
          <w:rFonts w:hint="eastAsia"/>
        </w:rPr>
        <w:t xml:space="preserve"> for</w:t>
      </w:r>
      <w:r>
        <w:t xml:space="preserve"> LTE</w:t>
      </w:r>
      <w:r>
        <w:rPr>
          <w:rFonts w:hint="eastAsia"/>
        </w:rPr>
        <w:t xml:space="preserve"> TDD </w:t>
      </w:r>
      <w:proofErr w:type="spellStart"/>
      <w:r>
        <w:rPr>
          <w:rFonts w:hint="eastAsia"/>
        </w:rPr>
        <w:t>eIMTA</w:t>
      </w:r>
      <w:proofErr w:type="spellEnd"/>
    </w:p>
    <w:p w:rsidR="00CB3826" w:rsidRDefault="00CB3826" w:rsidP="00CB3826">
      <w:pPr>
        <w:pStyle w:val="BodyText"/>
        <w:numPr>
          <w:ilvl w:val="1"/>
          <w:numId w:val="20"/>
        </w:numPr>
        <w:rPr>
          <w:rFonts w:hint="eastAsia"/>
        </w:rPr>
      </w:pPr>
      <w:r>
        <w:t xml:space="preserve">The </w:t>
      </w:r>
      <w:r>
        <w:rPr>
          <w:rFonts w:hint="eastAsia"/>
        </w:rPr>
        <w:t xml:space="preserve">following test purpose is considered for </w:t>
      </w:r>
      <w:r>
        <w:t xml:space="preserve">PDSCH demodulation </w:t>
      </w:r>
      <w:r>
        <w:rPr>
          <w:rFonts w:hint="eastAsia"/>
        </w:rPr>
        <w:t>requirements introduction</w:t>
      </w:r>
    </w:p>
    <w:p w:rsidR="00CB3826" w:rsidRPr="00952494" w:rsidRDefault="00CB3826" w:rsidP="00CB3826">
      <w:pPr>
        <w:pStyle w:val="BodyText"/>
        <w:numPr>
          <w:ilvl w:val="0"/>
          <w:numId w:val="38"/>
        </w:numPr>
        <w:rPr>
          <w:rFonts w:hint="eastAsia"/>
          <w:iCs/>
        </w:rPr>
      </w:pPr>
      <w:r w:rsidRPr="00952494">
        <w:rPr>
          <w:iCs/>
        </w:rPr>
        <w:t xml:space="preserve">At least verification of properly handling dynamic UL-DL reconfiguration L1 </w:t>
      </w:r>
      <w:proofErr w:type="spellStart"/>
      <w:r w:rsidRPr="00952494">
        <w:rPr>
          <w:iCs/>
        </w:rPr>
        <w:t>signaling</w:t>
      </w:r>
      <w:proofErr w:type="spellEnd"/>
      <w:r w:rsidRPr="00952494">
        <w:rPr>
          <w:iCs/>
        </w:rPr>
        <w:t xml:space="preserve"> with different UL-DL configuration from SIB-1 should be included, and other purposes are not excluded.</w:t>
      </w:r>
    </w:p>
    <w:p w:rsidR="00CB3826" w:rsidRPr="003A622B" w:rsidRDefault="00CB3826" w:rsidP="00CB3826">
      <w:pPr>
        <w:pStyle w:val="BodyText"/>
        <w:numPr>
          <w:ilvl w:val="0"/>
          <w:numId w:val="36"/>
        </w:numPr>
      </w:pPr>
      <w:r w:rsidRPr="003A622B">
        <w:t>CSI requirements</w:t>
      </w:r>
    </w:p>
    <w:p w:rsidR="00CB3826" w:rsidRDefault="00CB3826" w:rsidP="00CB3826">
      <w:pPr>
        <w:pStyle w:val="BodyText"/>
        <w:numPr>
          <w:ilvl w:val="1"/>
          <w:numId w:val="20"/>
        </w:numPr>
        <w:rPr>
          <w:rFonts w:hint="eastAsia"/>
        </w:rPr>
      </w:pPr>
      <w:r>
        <w:t>N</w:t>
      </w:r>
      <w:r>
        <w:rPr>
          <w:rFonts w:hint="eastAsia"/>
        </w:rPr>
        <w:t>o</w:t>
      </w:r>
      <w:r w:rsidRPr="00717444">
        <w:t xml:space="preserve"> </w:t>
      </w:r>
      <w:r>
        <w:rPr>
          <w:rFonts w:hint="eastAsia"/>
        </w:rPr>
        <w:t xml:space="preserve">new PMI, and RI tests are </w:t>
      </w:r>
      <w:r>
        <w:t>defined</w:t>
      </w:r>
      <w:r>
        <w:rPr>
          <w:rFonts w:hint="eastAsia"/>
        </w:rPr>
        <w:t xml:space="preserve"> for </w:t>
      </w:r>
      <w:r>
        <w:t xml:space="preserve">LTE </w:t>
      </w:r>
      <w:r>
        <w:rPr>
          <w:rFonts w:hint="eastAsia"/>
        </w:rPr>
        <w:t xml:space="preserve">TDD </w:t>
      </w:r>
      <w:proofErr w:type="spellStart"/>
      <w:r>
        <w:rPr>
          <w:rFonts w:hint="eastAsia"/>
        </w:rPr>
        <w:t>eIMTA</w:t>
      </w:r>
      <w:proofErr w:type="spellEnd"/>
    </w:p>
    <w:p w:rsidR="00CB3826" w:rsidRPr="00F3197E" w:rsidRDefault="00CB3826" w:rsidP="00CB3826">
      <w:pPr>
        <w:pStyle w:val="BodyText"/>
        <w:numPr>
          <w:ilvl w:val="0"/>
          <w:numId w:val="37"/>
        </w:numPr>
        <w:rPr>
          <w:rFonts w:hint="eastAsia"/>
        </w:rPr>
      </w:pPr>
      <w:r>
        <w:t xml:space="preserve">The new CQI requirements </w:t>
      </w:r>
      <w:r>
        <w:rPr>
          <w:rFonts w:hint="eastAsia"/>
        </w:rPr>
        <w:t>shall be</w:t>
      </w:r>
      <w:r>
        <w:t xml:space="preserve"> defined at least for UE</w:t>
      </w:r>
      <w:r>
        <w:rPr>
          <w:rFonts w:hint="eastAsia"/>
        </w:rPr>
        <w:t xml:space="preserve"> </w:t>
      </w:r>
      <w:r w:rsidRPr="00F3197E">
        <w:t xml:space="preserve">CQI measurement and reporting with Rel-12 DL </w:t>
      </w:r>
      <w:proofErr w:type="spellStart"/>
      <w:r w:rsidRPr="00F3197E">
        <w:t>subframe</w:t>
      </w:r>
      <w:proofErr w:type="spellEnd"/>
      <w:r w:rsidRPr="00F3197E">
        <w:t xml:space="preserve"> sets</w:t>
      </w:r>
    </w:p>
    <w:p w:rsidR="00CB3826" w:rsidRPr="00952494" w:rsidRDefault="00CB3826" w:rsidP="00CB3826">
      <w:pPr>
        <w:pStyle w:val="BodyText"/>
        <w:numPr>
          <w:ilvl w:val="1"/>
          <w:numId w:val="36"/>
        </w:numPr>
        <w:rPr>
          <w:rFonts w:hint="eastAsia"/>
          <w:i/>
        </w:rPr>
      </w:pPr>
      <w:r w:rsidRPr="00952494">
        <w:rPr>
          <w:rFonts w:hint="eastAsia"/>
        </w:rPr>
        <w:t xml:space="preserve">Following items are candidate CQI test purposes as sub features of CQI measurement and reporting </w:t>
      </w:r>
      <w:r w:rsidRPr="00952494">
        <w:t>with</w:t>
      </w:r>
      <w:r w:rsidRPr="00952494">
        <w:rPr>
          <w:rFonts w:hint="eastAsia"/>
        </w:rPr>
        <w:t xml:space="preserve"> Rel-12 DL </w:t>
      </w:r>
      <w:proofErr w:type="spellStart"/>
      <w:r w:rsidRPr="00952494">
        <w:rPr>
          <w:rFonts w:hint="eastAsia"/>
        </w:rPr>
        <w:t>subframe</w:t>
      </w:r>
      <w:proofErr w:type="spellEnd"/>
      <w:r w:rsidRPr="00952494">
        <w:rPr>
          <w:rFonts w:hint="eastAsia"/>
        </w:rPr>
        <w:t xml:space="preserve"> sets. RAN4 have no discussion on the </w:t>
      </w:r>
      <w:r w:rsidRPr="00952494">
        <w:t>prioritization</w:t>
      </w:r>
      <w:r w:rsidRPr="00952494">
        <w:rPr>
          <w:rFonts w:hint="eastAsia"/>
        </w:rPr>
        <w:t xml:space="preserve"> </w:t>
      </w:r>
      <w:r w:rsidRPr="00952494">
        <w:t>of these</w:t>
      </w:r>
      <w:r w:rsidRPr="00952494">
        <w:rPr>
          <w:rFonts w:hint="eastAsia"/>
        </w:rPr>
        <w:t xml:space="preserve"> features.</w:t>
      </w:r>
    </w:p>
    <w:p w:rsidR="00CB3826" w:rsidRPr="00952494" w:rsidRDefault="00CB3826" w:rsidP="00CB3826">
      <w:pPr>
        <w:pStyle w:val="BodyText"/>
        <w:numPr>
          <w:ilvl w:val="3"/>
          <w:numId w:val="36"/>
        </w:numPr>
        <w:rPr>
          <w:rFonts w:hint="eastAsia"/>
        </w:rPr>
      </w:pPr>
      <w:r w:rsidRPr="00952494">
        <w:rPr>
          <w:lang w:val="en-US"/>
        </w:rPr>
        <w:t>A</w:t>
      </w:r>
      <w:r w:rsidRPr="00952494">
        <w:rPr>
          <w:rFonts w:hint="eastAsia"/>
          <w:lang w:val="en-US"/>
        </w:rPr>
        <w:t>periodic/</w:t>
      </w:r>
      <w:r w:rsidRPr="00952494">
        <w:rPr>
          <w:rFonts w:hint="eastAsia"/>
        </w:rPr>
        <w:t>Periodic</w:t>
      </w:r>
      <w:r w:rsidRPr="00952494">
        <w:rPr>
          <w:rFonts w:hint="eastAsia"/>
          <w:lang w:val="en-US"/>
        </w:rPr>
        <w:t xml:space="preserve"> CSI </w:t>
      </w:r>
      <w:r w:rsidRPr="00952494">
        <w:rPr>
          <w:lang w:val="en-US"/>
        </w:rPr>
        <w:t>report with Rel-12 signaling concerning on new configuration</w:t>
      </w:r>
    </w:p>
    <w:p w:rsidR="00CB3826" w:rsidRPr="00952494" w:rsidRDefault="00CB3826" w:rsidP="00CB3826">
      <w:pPr>
        <w:pStyle w:val="BodyText"/>
        <w:numPr>
          <w:ilvl w:val="3"/>
          <w:numId w:val="36"/>
        </w:numPr>
      </w:pPr>
      <w:r w:rsidRPr="00952494">
        <w:t xml:space="preserve">CSI measurement and reporting with Rel-12 DL </w:t>
      </w:r>
      <w:proofErr w:type="spellStart"/>
      <w:r w:rsidRPr="00952494">
        <w:t>subframe</w:t>
      </w:r>
      <w:proofErr w:type="spellEnd"/>
      <w:r w:rsidRPr="00952494">
        <w:t xml:space="preserve"> sets for TM 1 </w:t>
      </w:r>
      <w:r w:rsidRPr="00952494">
        <w:rPr>
          <w:rFonts w:hint="eastAsia"/>
        </w:rPr>
        <w:t>-</w:t>
      </w:r>
      <w:r w:rsidRPr="00952494">
        <w:t xml:space="preserve"> 9 </w:t>
      </w:r>
    </w:p>
    <w:p w:rsidR="00CB3826" w:rsidRPr="00952494" w:rsidRDefault="00CB3826" w:rsidP="00CB3826">
      <w:pPr>
        <w:pStyle w:val="BodyText"/>
        <w:numPr>
          <w:ilvl w:val="3"/>
          <w:numId w:val="36"/>
        </w:numPr>
      </w:pPr>
      <w:r w:rsidRPr="00952494">
        <w:t xml:space="preserve">CSI measurement and reporting with Rel-12 DL </w:t>
      </w:r>
      <w:proofErr w:type="spellStart"/>
      <w:r w:rsidRPr="00952494">
        <w:t>subframe</w:t>
      </w:r>
      <w:proofErr w:type="spellEnd"/>
      <w:r w:rsidRPr="00952494">
        <w:t xml:space="preserve"> sets for TM 10, and configuration of additional CSI-IM resource for a CSI processes for TM 10, if the UE supports TM10</w:t>
      </w:r>
    </w:p>
    <w:p w:rsidR="00CB3826" w:rsidRPr="00952494" w:rsidRDefault="00CB3826" w:rsidP="00CB3826">
      <w:pPr>
        <w:pStyle w:val="BodyText"/>
        <w:numPr>
          <w:ilvl w:val="3"/>
          <w:numId w:val="36"/>
        </w:numPr>
        <w:rPr>
          <w:rFonts w:hint="eastAsia"/>
          <w:i/>
        </w:rPr>
      </w:pPr>
      <w:r w:rsidRPr="00952494">
        <w:t>CSI reference resource identification</w:t>
      </w:r>
    </w:p>
    <w:p w:rsidR="00CB3826" w:rsidRPr="00952494" w:rsidRDefault="00CB3826" w:rsidP="00CB3826">
      <w:pPr>
        <w:pStyle w:val="BodyText"/>
        <w:numPr>
          <w:ilvl w:val="1"/>
          <w:numId w:val="20"/>
        </w:numPr>
        <w:rPr>
          <w:rFonts w:hint="eastAsia"/>
        </w:rPr>
      </w:pPr>
      <w:r w:rsidRPr="00952494">
        <w:t>Following item is FFS:</w:t>
      </w:r>
    </w:p>
    <w:p w:rsidR="00CB3826" w:rsidRPr="00952494" w:rsidRDefault="00CB3826" w:rsidP="00CB3826">
      <w:pPr>
        <w:pStyle w:val="BodyText"/>
        <w:numPr>
          <w:ilvl w:val="3"/>
          <w:numId w:val="36"/>
        </w:numPr>
        <w:rPr>
          <w:rFonts w:hint="eastAsia"/>
          <w:i/>
        </w:rPr>
      </w:pPr>
      <w:r w:rsidRPr="00952494">
        <w:t>W</w:t>
      </w:r>
      <w:r w:rsidRPr="00952494">
        <w:rPr>
          <w:rFonts w:hint="eastAsia"/>
        </w:rPr>
        <w:t xml:space="preserve">hether each CQI test case is </w:t>
      </w:r>
      <w:r w:rsidRPr="00952494">
        <w:t>designed</w:t>
      </w:r>
      <w:r w:rsidRPr="00952494">
        <w:rPr>
          <w:rFonts w:hint="eastAsia"/>
        </w:rPr>
        <w:t xml:space="preserve"> for joint test for UE capability 7-1 and 7-3 or UE capability 7-3 only</w:t>
      </w:r>
    </w:p>
    <w:p w:rsidR="00CB3826" w:rsidRDefault="00CB3826" w:rsidP="00CB3826">
      <w:pPr>
        <w:pStyle w:val="BodyText"/>
        <w:numPr>
          <w:ilvl w:val="0"/>
          <w:numId w:val="23"/>
        </w:numPr>
        <w:rPr>
          <w:rFonts w:hint="eastAsia"/>
        </w:rPr>
      </w:pPr>
      <w:r>
        <w:rPr>
          <w:rFonts w:hint="eastAsia"/>
        </w:rPr>
        <w:t xml:space="preserve">RE mapping with the </w:t>
      </w:r>
      <w:r>
        <w:t>additional</w:t>
      </w:r>
      <w:r>
        <w:rPr>
          <w:rFonts w:hint="eastAsia"/>
        </w:rPr>
        <w:t xml:space="preserve"> ZP-CSI-RS configuration should also be considered as </w:t>
      </w:r>
      <w:r>
        <w:t>candidate</w:t>
      </w:r>
      <w:r>
        <w:rPr>
          <w:rFonts w:hint="eastAsia"/>
        </w:rPr>
        <w:t xml:space="preserve"> test purpose. W</w:t>
      </w:r>
      <w:r>
        <w:t>hether</w:t>
      </w:r>
      <w:r>
        <w:rPr>
          <w:rFonts w:hint="eastAsia"/>
        </w:rPr>
        <w:t xml:space="preserve"> it is verified in </w:t>
      </w:r>
      <w:r>
        <w:t>demodulation</w:t>
      </w:r>
      <w:r>
        <w:rPr>
          <w:rFonts w:hint="eastAsia"/>
        </w:rPr>
        <w:t xml:space="preserve"> or CSI </w:t>
      </w:r>
      <w:r>
        <w:t>requirement</w:t>
      </w:r>
      <w:r>
        <w:rPr>
          <w:rFonts w:hint="eastAsia"/>
        </w:rPr>
        <w:t xml:space="preserve"> is FFS.</w:t>
      </w:r>
    </w:p>
    <w:p w:rsidR="00CB3826" w:rsidRDefault="00CB3826" w:rsidP="00CB3826">
      <w:pPr>
        <w:pStyle w:val="BodyText"/>
        <w:numPr>
          <w:ilvl w:val="0"/>
          <w:numId w:val="23"/>
        </w:numPr>
        <w:rPr>
          <w:rFonts w:hint="eastAsia"/>
        </w:rPr>
      </w:pPr>
      <w:r>
        <w:rPr>
          <w:rFonts w:hint="eastAsia"/>
        </w:rPr>
        <w:t xml:space="preserve">How to design the final test cases based on features listed above are FFS. Companies are encouraged to provide more inputs in RAN4#72bis. </w:t>
      </w:r>
    </w:p>
    <w:p w:rsidR="003A48A6" w:rsidRDefault="00CB3826" w:rsidP="003A48A6">
      <w:r>
        <w:t>In this paper, we address our view on how to design the test cases</w:t>
      </w:r>
      <w:r w:rsidR="00BB206A">
        <w:t xml:space="preserve"> to address the above open issues. </w:t>
      </w:r>
    </w:p>
    <w:p w:rsidR="00EF16CF" w:rsidRPr="00947BFC" w:rsidRDefault="00EF16CF" w:rsidP="003A48A6"/>
    <w:p w:rsidR="003E6494" w:rsidRDefault="003E6494" w:rsidP="003A48A6">
      <w:pPr>
        <w:pStyle w:val="Heading1"/>
        <w:rPr>
          <w:lang w:val="en-US"/>
        </w:rPr>
      </w:pPr>
      <w:bookmarkStart w:id="5" w:name="_Ref399755018"/>
      <w:r>
        <w:rPr>
          <w:lang w:val="en-US"/>
        </w:rPr>
        <w:t xml:space="preserve">Test cases </w:t>
      </w:r>
      <w:r w:rsidR="00AE6EFD">
        <w:rPr>
          <w:lang w:val="en-US"/>
        </w:rPr>
        <w:t>principle discussion</w:t>
      </w:r>
      <w:bookmarkEnd w:id="5"/>
    </w:p>
    <w:p w:rsidR="002C27B0" w:rsidRDefault="00B0266D" w:rsidP="002C27B0">
      <w:pPr>
        <w:rPr>
          <w:lang w:val="en-US"/>
        </w:rPr>
      </w:pPr>
      <w:r>
        <w:rPr>
          <w:lang w:val="en-US"/>
        </w:rPr>
        <w:t>According to RAN1 agreements, we have three feature groups</w:t>
      </w:r>
      <w:r w:rsidR="00F85B32">
        <w:rPr>
          <w:lang w:val="en-US"/>
        </w:rPr>
        <w:t xml:space="preserve"> for </w:t>
      </w:r>
      <w:proofErr w:type="spellStart"/>
      <w:r w:rsidR="00F85B32">
        <w:rPr>
          <w:lang w:val="en-US"/>
        </w:rPr>
        <w:t>eIMTA</w:t>
      </w:r>
      <w:proofErr w:type="spellEnd"/>
      <w:r w:rsidR="00124C1E">
        <w:rPr>
          <w:lang w:val="en-US"/>
        </w:rPr>
        <w:t xml:space="preserve">, </w:t>
      </w:r>
      <w:proofErr w:type="gramStart"/>
      <w:r>
        <w:rPr>
          <w:lang w:val="en-US"/>
        </w:rPr>
        <w:t>The</w:t>
      </w:r>
      <w:proofErr w:type="gramEnd"/>
      <w:r>
        <w:rPr>
          <w:lang w:val="en-US"/>
        </w:rPr>
        <w:t xml:space="preserve"> feature groups are </w:t>
      </w:r>
      <w:r w:rsidR="00124C1E">
        <w:rPr>
          <w:lang w:val="en-US"/>
        </w:rPr>
        <w:t xml:space="preserve">listed </w:t>
      </w:r>
      <w:r>
        <w:rPr>
          <w:lang w:val="en-US"/>
        </w:rPr>
        <w:t xml:space="preserve">in </w:t>
      </w:r>
      <w:r w:rsidR="00C35122">
        <w:rPr>
          <w:lang w:val="en-US"/>
        </w:rPr>
        <w:fldChar w:fldCharType="begin"/>
      </w:r>
      <w:r w:rsidR="00C35122">
        <w:rPr>
          <w:lang w:val="en-US"/>
        </w:rPr>
        <w:instrText xml:space="preserve"> REF _Ref399746919 \h </w:instrText>
      </w:r>
      <w:r w:rsidR="00C35122">
        <w:rPr>
          <w:lang w:val="en-US"/>
        </w:rPr>
      </w:r>
      <w:r w:rsidR="00C35122">
        <w:rPr>
          <w:lang w:val="en-US"/>
        </w:rPr>
        <w:fldChar w:fldCharType="separate"/>
      </w:r>
      <w:r w:rsidR="00F85B32">
        <w:t xml:space="preserve">Table </w:t>
      </w:r>
      <w:r w:rsidR="00F85B32">
        <w:rPr>
          <w:noProof/>
        </w:rPr>
        <w:t>1</w:t>
      </w:r>
      <w:r w:rsidR="00C35122">
        <w:rPr>
          <w:lang w:val="en-US"/>
        </w:rPr>
        <w:fldChar w:fldCharType="end"/>
      </w:r>
      <w:r w:rsidR="00C35122">
        <w:rPr>
          <w:lang w:val="en-US"/>
        </w:rPr>
        <w:t xml:space="preserve">. </w:t>
      </w:r>
      <w:r w:rsidR="003F410D">
        <w:rPr>
          <w:lang w:val="en-US"/>
        </w:rPr>
        <w:t xml:space="preserve">In RAN4, as one general principle, RAN4 </w:t>
      </w:r>
      <w:r w:rsidR="00DB55A7">
        <w:rPr>
          <w:lang w:val="en-US"/>
        </w:rPr>
        <w:t>shall</w:t>
      </w:r>
      <w:r w:rsidR="00124C1E">
        <w:rPr>
          <w:lang w:val="en-US"/>
        </w:rPr>
        <w:t xml:space="preserve"> </w:t>
      </w:r>
      <w:r w:rsidR="00124C1E">
        <w:rPr>
          <w:lang w:val="en-US"/>
        </w:rPr>
        <w:t>design test cases</w:t>
      </w:r>
      <w:r w:rsidR="00DB55A7">
        <w:rPr>
          <w:lang w:val="en-US"/>
        </w:rPr>
        <w:t xml:space="preserve"> </w:t>
      </w:r>
      <w:r w:rsidR="00124C1E">
        <w:rPr>
          <w:lang w:val="en-US"/>
        </w:rPr>
        <w:t xml:space="preserve">to </w:t>
      </w:r>
      <w:r w:rsidR="00DB55A7">
        <w:rPr>
          <w:lang w:val="en-US"/>
        </w:rPr>
        <w:t>maximize the test coverage to explore more features</w:t>
      </w:r>
      <w:r w:rsidR="00E76B49">
        <w:rPr>
          <w:lang w:val="en-US"/>
        </w:rPr>
        <w:t>/</w:t>
      </w:r>
      <w:r w:rsidR="00C1729F">
        <w:rPr>
          <w:lang w:val="en-US"/>
        </w:rPr>
        <w:t>functionalities</w:t>
      </w:r>
      <w:r w:rsidR="00DB55A7">
        <w:rPr>
          <w:lang w:val="en-US"/>
        </w:rPr>
        <w:t xml:space="preserve"> with limited test cases. </w:t>
      </w:r>
      <w:r w:rsidR="0005390C">
        <w:rPr>
          <w:lang w:val="en-US"/>
        </w:rPr>
        <w:t xml:space="preserve">For </w:t>
      </w:r>
      <w:proofErr w:type="spellStart"/>
      <w:r w:rsidR="0005390C">
        <w:rPr>
          <w:lang w:val="en-US"/>
        </w:rPr>
        <w:t>eIMTA</w:t>
      </w:r>
      <w:proofErr w:type="spellEnd"/>
      <w:r w:rsidR="0005390C">
        <w:rPr>
          <w:lang w:val="en-US"/>
        </w:rPr>
        <w:t xml:space="preserve">, the same principle shall be applied. </w:t>
      </w:r>
    </w:p>
    <w:p w:rsidR="0080570B" w:rsidRDefault="0080570B" w:rsidP="0080570B">
      <w:pPr>
        <w:pStyle w:val="Caption"/>
        <w:keepNext/>
      </w:pPr>
      <w:bookmarkStart w:id="6" w:name="_Ref399746919"/>
      <w:r>
        <w:lastRenderedPageBreak/>
        <w:t xml:space="preserve">Table </w:t>
      </w:r>
      <w:r>
        <w:fldChar w:fldCharType="begin"/>
      </w:r>
      <w:r>
        <w:instrText xml:space="preserve"> SEQ Table \* ARABIC </w:instrText>
      </w:r>
      <w:r>
        <w:fldChar w:fldCharType="separate"/>
      </w:r>
      <w:r w:rsidR="00F85B32">
        <w:rPr>
          <w:noProof/>
        </w:rPr>
        <w:t>1</w:t>
      </w:r>
      <w:r>
        <w:fldChar w:fldCharType="end"/>
      </w:r>
      <w:bookmarkEnd w:id="6"/>
      <w:r>
        <w:t xml:space="preserve">: Feature group for </w:t>
      </w:r>
      <w:proofErr w:type="spellStart"/>
      <w:r>
        <w:t>eIMTA</w:t>
      </w:r>
      <w:proofErr w:type="spellEnd"/>
    </w:p>
    <w:tbl>
      <w:tblPr>
        <w:tblW w:w="9931" w:type="dxa"/>
        <w:tblLayout w:type="fixed"/>
        <w:tblCellMar>
          <w:left w:w="0" w:type="dxa"/>
          <w:right w:w="0" w:type="dxa"/>
        </w:tblCellMar>
        <w:tblLook w:val="0600" w:firstRow="0" w:lastRow="0" w:firstColumn="0" w:lastColumn="0" w:noHBand="1" w:noVBand="1"/>
      </w:tblPr>
      <w:tblGrid>
        <w:gridCol w:w="606"/>
        <w:gridCol w:w="2181"/>
        <w:gridCol w:w="5908"/>
        <w:gridCol w:w="1236"/>
      </w:tblGrid>
      <w:tr w:rsidR="0080570B" w:rsidRPr="00A32C7A" w:rsidTr="00F85B32">
        <w:trPr>
          <w:trHeight w:val="1369"/>
        </w:trPr>
        <w:tc>
          <w:tcPr>
            <w:tcW w:w="606" w:type="dxa"/>
            <w:tcBorders>
              <w:top w:val="single" w:sz="8" w:space="0" w:color="auto"/>
              <w:left w:val="single" w:sz="8" w:space="0" w:color="auto"/>
              <w:bottom w:val="single" w:sz="24" w:space="0" w:color="FFFFFF"/>
              <w:right w:val="single" w:sz="8" w:space="0" w:color="auto"/>
            </w:tcBorders>
            <w:shd w:val="clear" w:color="auto" w:fill="89BA17"/>
            <w:tcMar>
              <w:top w:w="15" w:type="dxa"/>
              <w:left w:w="93" w:type="dxa"/>
              <w:bottom w:w="0" w:type="dxa"/>
              <w:right w:w="93" w:type="dxa"/>
            </w:tcMar>
            <w:vAlign w:val="center"/>
            <w:hideMark/>
          </w:tcPr>
          <w:p w:rsidR="0080570B" w:rsidRPr="00A32C7A" w:rsidRDefault="0080570B" w:rsidP="00F85B32">
            <w:pPr>
              <w:jc w:val="center"/>
              <w:rPr>
                <w:lang w:val="en-US"/>
              </w:rPr>
            </w:pPr>
            <w:r w:rsidRPr="00A32C7A">
              <w:rPr>
                <w:b/>
                <w:bCs/>
              </w:rPr>
              <w:t>#</w:t>
            </w:r>
          </w:p>
        </w:tc>
        <w:tc>
          <w:tcPr>
            <w:tcW w:w="2181" w:type="dxa"/>
            <w:tcBorders>
              <w:top w:val="single" w:sz="8" w:space="0" w:color="auto"/>
              <w:left w:val="single" w:sz="8" w:space="0" w:color="auto"/>
              <w:bottom w:val="single" w:sz="24" w:space="0" w:color="FFFFFF"/>
              <w:right w:val="single" w:sz="8" w:space="0" w:color="auto"/>
            </w:tcBorders>
            <w:shd w:val="clear" w:color="auto" w:fill="89BA17"/>
            <w:tcMar>
              <w:top w:w="15" w:type="dxa"/>
              <w:left w:w="93" w:type="dxa"/>
              <w:bottom w:w="0" w:type="dxa"/>
              <w:right w:w="93" w:type="dxa"/>
            </w:tcMar>
            <w:vAlign w:val="center"/>
            <w:hideMark/>
          </w:tcPr>
          <w:p w:rsidR="0080570B" w:rsidRPr="00A32C7A" w:rsidRDefault="0080570B" w:rsidP="00F85B32">
            <w:pPr>
              <w:jc w:val="center"/>
              <w:rPr>
                <w:lang w:val="en-US"/>
              </w:rPr>
            </w:pPr>
            <w:r w:rsidRPr="00A32C7A">
              <w:rPr>
                <w:b/>
                <w:bCs/>
              </w:rPr>
              <w:t>Feature group</w:t>
            </w:r>
          </w:p>
        </w:tc>
        <w:tc>
          <w:tcPr>
            <w:tcW w:w="5908" w:type="dxa"/>
            <w:tcBorders>
              <w:top w:val="single" w:sz="8" w:space="0" w:color="auto"/>
              <w:left w:val="single" w:sz="8" w:space="0" w:color="auto"/>
              <w:bottom w:val="single" w:sz="24" w:space="0" w:color="FFFFFF"/>
              <w:right w:val="single" w:sz="8" w:space="0" w:color="auto"/>
            </w:tcBorders>
            <w:shd w:val="clear" w:color="auto" w:fill="89BA17"/>
            <w:tcMar>
              <w:top w:w="15" w:type="dxa"/>
              <w:left w:w="93" w:type="dxa"/>
              <w:bottom w:w="0" w:type="dxa"/>
              <w:right w:w="93" w:type="dxa"/>
            </w:tcMar>
            <w:vAlign w:val="center"/>
            <w:hideMark/>
          </w:tcPr>
          <w:p w:rsidR="0080570B" w:rsidRPr="00A32C7A" w:rsidRDefault="0080570B" w:rsidP="00F85B32">
            <w:pPr>
              <w:jc w:val="center"/>
              <w:rPr>
                <w:lang w:val="en-US"/>
              </w:rPr>
            </w:pPr>
            <w:r w:rsidRPr="00A32C7A">
              <w:rPr>
                <w:b/>
                <w:bCs/>
              </w:rPr>
              <w:t>Components</w:t>
            </w:r>
          </w:p>
        </w:tc>
        <w:tc>
          <w:tcPr>
            <w:tcW w:w="1236" w:type="dxa"/>
            <w:tcBorders>
              <w:top w:val="single" w:sz="8" w:space="0" w:color="auto"/>
              <w:left w:val="single" w:sz="8" w:space="0" w:color="auto"/>
              <w:bottom w:val="single" w:sz="24" w:space="0" w:color="FFFFFF"/>
              <w:right w:val="single" w:sz="8" w:space="0" w:color="auto"/>
            </w:tcBorders>
            <w:shd w:val="clear" w:color="auto" w:fill="89BA17"/>
            <w:tcMar>
              <w:top w:w="15" w:type="dxa"/>
              <w:left w:w="93" w:type="dxa"/>
              <w:bottom w:w="0" w:type="dxa"/>
              <w:right w:w="93" w:type="dxa"/>
            </w:tcMar>
            <w:vAlign w:val="center"/>
            <w:hideMark/>
          </w:tcPr>
          <w:p w:rsidR="0080570B" w:rsidRPr="00A32C7A" w:rsidRDefault="0080570B" w:rsidP="00F85B32">
            <w:pPr>
              <w:jc w:val="center"/>
              <w:rPr>
                <w:lang w:val="en-US"/>
              </w:rPr>
            </w:pPr>
            <w:r w:rsidRPr="00A32C7A">
              <w:rPr>
                <w:b/>
                <w:bCs/>
              </w:rPr>
              <w:t>Prerequisite feature groups</w:t>
            </w:r>
          </w:p>
        </w:tc>
      </w:tr>
      <w:tr w:rsidR="0080570B" w:rsidRPr="00A32C7A" w:rsidTr="00F85B32">
        <w:trPr>
          <w:trHeight w:val="756"/>
        </w:trPr>
        <w:tc>
          <w:tcPr>
            <w:tcW w:w="606" w:type="dxa"/>
            <w:tcBorders>
              <w:top w:val="single" w:sz="24" w:space="0" w:color="FFFFFF"/>
              <w:left w:val="single" w:sz="8" w:space="0" w:color="auto"/>
              <w:bottom w:val="single" w:sz="8" w:space="0" w:color="FFFFFF"/>
              <w:right w:val="single" w:sz="8" w:space="0" w:color="auto"/>
            </w:tcBorders>
            <w:shd w:val="clear" w:color="auto" w:fill="DAE7CC"/>
            <w:tcMar>
              <w:top w:w="15" w:type="dxa"/>
              <w:left w:w="93" w:type="dxa"/>
              <w:bottom w:w="0" w:type="dxa"/>
              <w:right w:w="93" w:type="dxa"/>
            </w:tcMar>
            <w:vAlign w:val="center"/>
            <w:hideMark/>
          </w:tcPr>
          <w:p w:rsidR="0080570B" w:rsidRPr="00A32C7A" w:rsidRDefault="0080570B" w:rsidP="00F85B32">
            <w:pPr>
              <w:jc w:val="center"/>
              <w:rPr>
                <w:lang w:val="en-US"/>
              </w:rPr>
            </w:pPr>
            <w:r w:rsidRPr="00A32C7A">
              <w:t>7-1</w:t>
            </w:r>
          </w:p>
        </w:tc>
        <w:tc>
          <w:tcPr>
            <w:tcW w:w="2181" w:type="dxa"/>
            <w:tcBorders>
              <w:top w:val="single" w:sz="24" w:space="0" w:color="FFFFFF"/>
              <w:left w:val="single" w:sz="8" w:space="0" w:color="auto"/>
              <w:bottom w:val="single" w:sz="8" w:space="0" w:color="FFFFFF"/>
              <w:right w:val="single" w:sz="8" w:space="0" w:color="auto"/>
            </w:tcBorders>
            <w:shd w:val="clear" w:color="auto" w:fill="DAE7CC"/>
            <w:tcMar>
              <w:top w:w="15" w:type="dxa"/>
              <w:left w:w="93" w:type="dxa"/>
              <w:bottom w:w="0" w:type="dxa"/>
              <w:right w:w="93" w:type="dxa"/>
            </w:tcMar>
            <w:hideMark/>
          </w:tcPr>
          <w:p w:rsidR="0080570B" w:rsidRPr="00A32C7A" w:rsidRDefault="0080570B" w:rsidP="00F85B32">
            <w:pPr>
              <w:jc w:val="left"/>
              <w:rPr>
                <w:lang w:val="en-US"/>
              </w:rPr>
            </w:pPr>
            <w:r w:rsidRPr="00A32C7A">
              <w:t xml:space="preserve">UL-DL re-configuration via L1 </w:t>
            </w:r>
            <w:proofErr w:type="spellStart"/>
            <w:r w:rsidRPr="00A32C7A">
              <w:t>signaling</w:t>
            </w:r>
            <w:proofErr w:type="spellEnd"/>
            <w:r w:rsidRPr="00A32C7A">
              <w:t xml:space="preserve"> for non-CA and CA (if supported) with TDD </w:t>
            </w:r>
            <w:proofErr w:type="spellStart"/>
            <w:r w:rsidRPr="00A32C7A">
              <w:t>Pcell</w:t>
            </w:r>
            <w:proofErr w:type="spellEnd"/>
          </w:p>
        </w:tc>
        <w:tc>
          <w:tcPr>
            <w:tcW w:w="5908" w:type="dxa"/>
            <w:tcBorders>
              <w:top w:val="single" w:sz="24" w:space="0" w:color="FFFFFF"/>
              <w:left w:val="single" w:sz="8" w:space="0" w:color="auto"/>
              <w:bottom w:val="single" w:sz="8" w:space="0" w:color="FFFFFF"/>
              <w:right w:val="single" w:sz="8" w:space="0" w:color="auto"/>
            </w:tcBorders>
            <w:shd w:val="clear" w:color="auto" w:fill="DAE7CC"/>
            <w:tcMar>
              <w:top w:w="15" w:type="dxa"/>
              <w:left w:w="93" w:type="dxa"/>
              <w:bottom w:w="0" w:type="dxa"/>
              <w:right w:w="93" w:type="dxa"/>
            </w:tcMar>
            <w:hideMark/>
          </w:tcPr>
          <w:p w:rsidR="0080570B" w:rsidRPr="00A32C7A" w:rsidRDefault="0080570B" w:rsidP="00F85B32">
            <w:pPr>
              <w:jc w:val="left"/>
              <w:rPr>
                <w:lang w:val="en-US"/>
              </w:rPr>
            </w:pPr>
            <w:r w:rsidRPr="00A32C7A">
              <w:t xml:space="preserve">1) Support of explicit L1 signalling of UL/DL reconfiguration by UE-group-common PDCCH on </w:t>
            </w:r>
            <w:proofErr w:type="spellStart"/>
            <w:r w:rsidRPr="00A32C7A">
              <w:t>Pcell</w:t>
            </w:r>
            <w:proofErr w:type="spellEnd"/>
            <w:r w:rsidRPr="00A32C7A">
              <w:t xml:space="preserve"> CSS</w:t>
            </w:r>
          </w:p>
          <w:p w:rsidR="0080570B" w:rsidRPr="00A32C7A" w:rsidRDefault="0080570B" w:rsidP="00F85B32">
            <w:pPr>
              <w:jc w:val="left"/>
              <w:rPr>
                <w:lang w:val="en-US"/>
              </w:rPr>
            </w:pPr>
            <w:r w:rsidRPr="00A32C7A">
              <w:t>2) Scheduling/HARQ timing and HARQ feedback according to DL/UL reference configurations</w:t>
            </w:r>
          </w:p>
        </w:tc>
        <w:tc>
          <w:tcPr>
            <w:tcW w:w="1236" w:type="dxa"/>
            <w:tcBorders>
              <w:top w:val="single" w:sz="24" w:space="0" w:color="FFFFFF"/>
              <w:left w:val="single" w:sz="8" w:space="0" w:color="auto"/>
              <w:bottom w:val="single" w:sz="8" w:space="0" w:color="FFFFFF"/>
              <w:right w:val="single" w:sz="8" w:space="0" w:color="auto"/>
            </w:tcBorders>
            <w:shd w:val="clear" w:color="auto" w:fill="DAE7CC"/>
            <w:tcMar>
              <w:top w:w="15" w:type="dxa"/>
              <w:left w:w="93" w:type="dxa"/>
              <w:bottom w:w="0" w:type="dxa"/>
              <w:right w:w="93" w:type="dxa"/>
            </w:tcMar>
            <w:vAlign w:val="center"/>
            <w:hideMark/>
          </w:tcPr>
          <w:p w:rsidR="0080570B" w:rsidRPr="00A32C7A" w:rsidRDefault="0080570B" w:rsidP="00F85B32">
            <w:pPr>
              <w:jc w:val="center"/>
              <w:rPr>
                <w:lang w:val="en-US"/>
              </w:rPr>
            </w:pPr>
            <w:r>
              <w:rPr>
                <w:lang w:val="en-US"/>
              </w:rPr>
              <w:t>None</w:t>
            </w:r>
          </w:p>
        </w:tc>
      </w:tr>
      <w:tr w:rsidR="0080570B" w:rsidRPr="00A32C7A" w:rsidTr="00F85B32">
        <w:trPr>
          <w:trHeight w:val="756"/>
        </w:trPr>
        <w:tc>
          <w:tcPr>
            <w:tcW w:w="606" w:type="dxa"/>
            <w:tcBorders>
              <w:top w:val="single" w:sz="8" w:space="0" w:color="FFFFFF"/>
              <w:left w:val="single" w:sz="8" w:space="0" w:color="auto"/>
              <w:bottom w:val="single" w:sz="8" w:space="0" w:color="FFFFFF"/>
              <w:right w:val="single" w:sz="8" w:space="0" w:color="auto"/>
            </w:tcBorders>
            <w:shd w:val="clear" w:color="auto" w:fill="EDF3E7"/>
            <w:tcMar>
              <w:top w:w="15" w:type="dxa"/>
              <w:left w:w="93" w:type="dxa"/>
              <w:bottom w:w="0" w:type="dxa"/>
              <w:right w:w="93" w:type="dxa"/>
            </w:tcMar>
            <w:vAlign w:val="center"/>
            <w:hideMark/>
          </w:tcPr>
          <w:p w:rsidR="0080570B" w:rsidRPr="00A32C7A" w:rsidRDefault="0080570B" w:rsidP="00F85B32">
            <w:pPr>
              <w:jc w:val="center"/>
              <w:rPr>
                <w:lang w:val="en-US"/>
              </w:rPr>
            </w:pPr>
            <w:r w:rsidRPr="00A32C7A">
              <w:t>7-1a</w:t>
            </w:r>
          </w:p>
        </w:tc>
        <w:tc>
          <w:tcPr>
            <w:tcW w:w="2181" w:type="dxa"/>
            <w:tcBorders>
              <w:top w:val="single" w:sz="8" w:space="0" w:color="FFFFFF"/>
              <w:left w:val="single" w:sz="8" w:space="0" w:color="auto"/>
              <w:bottom w:val="single" w:sz="8" w:space="0" w:color="FFFFFF"/>
              <w:right w:val="single" w:sz="8" w:space="0" w:color="auto"/>
            </w:tcBorders>
            <w:shd w:val="clear" w:color="auto" w:fill="EDF3E7"/>
            <w:tcMar>
              <w:top w:w="15" w:type="dxa"/>
              <w:left w:w="93" w:type="dxa"/>
              <w:bottom w:w="0" w:type="dxa"/>
              <w:right w:w="93" w:type="dxa"/>
            </w:tcMar>
            <w:hideMark/>
          </w:tcPr>
          <w:p w:rsidR="0080570B" w:rsidRPr="00A32C7A" w:rsidRDefault="0080570B" w:rsidP="00F85B32">
            <w:pPr>
              <w:jc w:val="left"/>
              <w:rPr>
                <w:lang w:val="en-US"/>
              </w:rPr>
            </w:pPr>
            <w:r w:rsidRPr="00A32C7A">
              <w:t xml:space="preserve">UL-DL re-configuration via L1 </w:t>
            </w:r>
            <w:proofErr w:type="spellStart"/>
            <w:r w:rsidRPr="00A32C7A">
              <w:t>signaling</w:t>
            </w:r>
            <w:proofErr w:type="spellEnd"/>
            <w:r w:rsidRPr="00A32C7A">
              <w:t xml:space="preserve"> with FDD </w:t>
            </w:r>
            <w:proofErr w:type="spellStart"/>
            <w:r w:rsidRPr="00A32C7A">
              <w:t>Pcell</w:t>
            </w:r>
            <w:proofErr w:type="spellEnd"/>
          </w:p>
        </w:tc>
        <w:tc>
          <w:tcPr>
            <w:tcW w:w="5908" w:type="dxa"/>
            <w:tcBorders>
              <w:top w:val="single" w:sz="8" w:space="0" w:color="FFFFFF"/>
              <w:left w:val="single" w:sz="8" w:space="0" w:color="auto"/>
              <w:bottom w:val="single" w:sz="8" w:space="0" w:color="FFFFFF"/>
              <w:right w:val="single" w:sz="8" w:space="0" w:color="auto"/>
            </w:tcBorders>
            <w:shd w:val="clear" w:color="auto" w:fill="EDF3E7"/>
            <w:tcMar>
              <w:top w:w="15" w:type="dxa"/>
              <w:left w:w="93" w:type="dxa"/>
              <w:bottom w:w="0" w:type="dxa"/>
              <w:right w:w="93" w:type="dxa"/>
            </w:tcMar>
            <w:hideMark/>
          </w:tcPr>
          <w:p w:rsidR="0080570B" w:rsidRPr="00A32C7A" w:rsidRDefault="0080570B" w:rsidP="00F85B32">
            <w:pPr>
              <w:jc w:val="left"/>
              <w:rPr>
                <w:lang w:val="en-US"/>
              </w:rPr>
            </w:pPr>
            <w:r w:rsidRPr="00A32C7A">
              <w:t xml:space="preserve">1) Support of explicit L1 signalling of UL/DL reconfiguration by UE-group-common PDCCH on </w:t>
            </w:r>
            <w:proofErr w:type="spellStart"/>
            <w:r w:rsidRPr="00A32C7A">
              <w:t>Pcell</w:t>
            </w:r>
            <w:proofErr w:type="spellEnd"/>
            <w:r w:rsidRPr="00A32C7A">
              <w:t xml:space="preserve"> CSS</w:t>
            </w:r>
          </w:p>
          <w:p w:rsidR="0080570B" w:rsidRPr="00A32C7A" w:rsidRDefault="0080570B" w:rsidP="00F85B32">
            <w:pPr>
              <w:jc w:val="left"/>
              <w:rPr>
                <w:lang w:val="en-US"/>
              </w:rPr>
            </w:pPr>
            <w:r w:rsidRPr="00A32C7A">
              <w:t>2) HARQ feedback according to DL/UL reference configurations</w:t>
            </w:r>
          </w:p>
        </w:tc>
        <w:tc>
          <w:tcPr>
            <w:tcW w:w="1236" w:type="dxa"/>
            <w:tcBorders>
              <w:top w:val="single" w:sz="8" w:space="0" w:color="FFFFFF"/>
              <w:left w:val="single" w:sz="8" w:space="0" w:color="auto"/>
              <w:bottom w:val="single" w:sz="8" w:space="0" w:color="FFFFFF"/>
              <w:right w:val="single" w:sz="8" w:space="0" w:color="auto"/>
            </w:tcBorders>
            <w:shd w:val="clear" w:color="auto" w:fill="EDF3E7"/>
            <w:tcMar>
              <w:top w:w="15" w:type="dxa"/>
              <w:left w:w="93" w:type="dxa"/>
              <w:bottom w:w="0" w:type="dxa"/>
              <w:right w:w="93" w:type="dxa"/>
            </w:tcMar>
            <w:vAlign w:val="center"/>
            <w:hideMark/>
          </w:tcPr>
          <w:p w:rsidR="0080570B" w:rsidRPr="00A32C7A" w:rsidRDefault="0080570B" w:rsidP="00F85B32">
            <w:pPr>
              <w:jc w:val="center"/>
              <w:rPr>
                <w:lang w:val="en-US"/>
              </w:rPr>
            </w:pPr>
            <w:r w:rsidRPr="00A32C7A">
              <w:t>2-1 and 7-1</w:t>
            </w:r>
          </w:p>
        </w:tc>
      </w:tr>
      <w:tr w:rsidR="0080570B" w:rsidRPr="00A32C7A" w:rsidTr="00F85B32">
        <w:trPr>
          <w:trHeight w:val="324"/>
        </w:trPr>
        <w:tc>
          <w:tcPr>
            <w:tcW w:w="606" w:type="dxa"/>
            <w:tcBorders>
              <w:top w:val="single" w:sz="8" w:space="0" w:color="FFFFFF"/>
              <w:left w:val="single" w:sz="8" w:space="0" w:color="auto"/>
              <w:bottom w:val="single" w:sz="8" w:space="0" w:color="FFFFFF"/>
              <w:right w:val="single" w:sz="8" w:space="0" w:color="auto"/>
            </w:tcBorders>
            <w:shd w:val="clear" w:color="auto" w:fill="DAE7CC"/>
            <w:tcMar>
              <w:top w:w="15" w:type="dxa"/>
              <w:left w:w="93" w:type="dxa"/>
              <w:bottom w:w="0" w:type="dxa"/>
              <w:right w:w="93" w:type="dxa"/>
            </w:tcMar>
            <w:vAlign w:val="center"/>
            <w:hideMark/>
          </w:tcPr>
          <w:p w:rsidR="0080570B" w:rsidRPr="00A32C7A" w:rsidRDefault="0080570B" w:rsidP="00F85B32">
            <w:pPr>
              <w:jc w:val="center"/>
              <w:rPr>
                <w:lang w:val="en-US"/>
              </w:rPr>
            </w:pPr>
            <w:r w:rsidRPr="00A32C7A">
              <w:t>7-2</w:t>
            </w:r>
          </w:p>
        </w:tc>
        <w:tc>
          <w:tcPr>
            <w:tcW w:w="2181" w:type="dxa"/>
            <w:tcBorders>
              <w:top w:val="single" w:sz="8" w:space="0" w:color="FFFFFF"/>
              <w:left w:val="single" w:sz="8" w:space="0" w:color="auto"/>
              <w:bottom w:val="single" w:sz="8" w:space="0" w:color="FFFFFF"/>
              <w:right w:val="single" w:sz="8" w:space="0" w:color="auto"/>
            </w:tcBorders>
            <w:shd w:val="clear" w:color="auto" w:fill="DAE7CC"/>
            <w:tcMar>
              <w:top w:w="15" w:type="dxa"/>
              <w:left w:w="93" w:type="dxa"/>
              <w:bottom w:w="0" w:type="dxa"/>
              <w:right w:w="93" w:type="dxa"/>
            </w:tcMar>
            <w:hideMark/>
          </w:tcPr>
          <w:p w:rsidR="0080570B" w:rsidRPr="00A32C7A" w:rsidRDefault="0080570B" w:rsidP="00F85B32">
            <w:pPr>
              <w:jc w:val="left"/>
              <w:rPr>
                <w:lang w:val="en-US"/>
              </w:rPr>
            </w:pPr>
            <w:proofErr w:type="spellStart"/>
            <w:r w:rsidRPr="00A32C7A">
              <w:t>Subframe</w:t>
            </w:r>
            <w:proofErr w:type="spellEnd"/>
            <w:r w:rsidRPr="00A32C7A">
              <w:t xml:space="preserve"> set dependent UL power control</w:t>
            </w:r>
          </w:p>
        </w:tc>
        <w:tc>
          <w:tcPr>
            <w:tcW w:w="5908" w:type="dxa"/>
            <w:tcBorders>
              <w:top w:val="single" w:sz="8" w:space="0" w:color="FFFFFF"/>
              <w:left w:val="single" w:sz="8" w:space="0" w:color="auto"/>
              <w:bottom w:val="single" w:sz="8" w:space="0" w:color="FFFFFF"/>
              <w:right w:val="single" w:sz="8" w:space="0" w:color="auto"/>
            </w:tcBorders>
            <w:shd w:val="clear" w:color="auto" w:fill="DAE7CC"/>
            <w:tcMar>
              <w:top w:w="15" w:type="dxa"/>
              <w:left w:w="93" w:type="dxa"/>
              <w:bottom w:w="0" w:type="dxa"/>
              <w:right w:w="93" w:type="dxa"/>
            </w:tcMar>
            <w:hideMark/>
          </w:tcPr>
          <w:p w:rsidR="0080570B" w:rsidRPr="00A32C7A" w:rsidRDefault="0080570B" w:rsidP="00F85B32">
            <w:pPr>
              <w:jc w:val="left"/>
              <w:rPr>
                <w:lang w:val="en-US"/>
              </w:rPr>
            </w:pPr>
            <w:r w:rsidRPr="00A32C7A">
              <w:t xml:space="preserve">1) </w:t>
            </w:r>
            <w:proofErr w:type="spellStart"/>
            <w:r w:rsidRPr="00A32C7A">
              <w:t>Subframe</w:t>
            </w:r>
            <w:proofErr w:type="spellEnd"/>
            <w:r w:rsidRPr="00A32C7A">
              <w:t xml:space="preserve"> set dependent UL power control</w:t>
            </w:r>
          </w:p>
        </w:tc>
        <w:tc>
          <w:tcPr>
            <w:tcW w:w="1236" w:type="dxa"/>
            <w:tcBorders>
              <w:top w:val="single" w:sz="8" w:space="0" w:color="FFFFFF"/>
              <w:left w:val="single" w:sz="8" w:space="0" w:color="auto"/>
              <w:bottom w:val="single" w:sz="8" w:space="0" w:color="FFFFFF"/>
              <w:right w:val="single" w:sz="8" w:space="0" w:color="auto"/>
            </w:tcBorders>
            <w:shd w:val="clear" w:color="auto" w:fill="DAE7CC"/>
            <w:tcMar>
              <w:top w:w="15" w:type="dxa"/>
              <w:left w:w="93" w:type="dxa"/>
              <w:bottom w:w="0" w:type="dxa"/>
              <w:right w:w="93" w:type="dxa"/>
            </w:tcMar>
            <w:vAlign w:val="center"/>
            <w:hideMark/>
          </w:tcPr>
          <w:p w:rsidR="0080570B" w:rsidRPr="00A32C7A" w:rsidRDefault="0080570B" w:rsidP="00F85B32">
            <w:pPr>
              <w:jc w:val="center"/>
              <w:rPr>
                <w:lang w:val="en-US"/>
              </w:rPr>
            </w:pPr>
            <w:r w:rsidRPr="00A32C7A">
              <w:rPr>
                <w:lang w:val="en-US"/>
              </w:rPr>
              <w:t>None</w:t>
            </w:r>
          </w:p>
        </w:tc>
      </w:tr>
      <w:tr w:rsidR="0080570B" w:rsidRPr="00A32C7A" w:rsidTr="00F85B32">
        <w:trPr>
          <w:trHeight w:val="790"/>
        </w:trPr>
        <w:tc>
          <w:tcPr>
            <w:tcW w:w="606" w:type="dxa"/>
            <w:tcBorders>
              <w:top w:val="single" w:sz="8" w:space="0" w:color="FFFFFF"/>
              <w:left w:val="single" w:sz="8" w:space="0" w:color="auto"/>
              <w:bottom w:val="single" w:sz="8" w:space="0" w:color="auto"/>
              <w:right w:val="single" w:sz="8" w:space="0" w:color="auto"/>
            </w:tcBorders>
            <w:shd w:val="clear" w:color="auto" w:fill="EDF3E7"/>
            <w:tcMar>
              <w:top w:w="15" w:type="dxa"/>
              <w:left w:w="93" w:type="dxa"/>
              <w:bottom w:w="0" w:type="dxa"/>
              <w:right w:w="93" w:type="dxa"/>
            </w:tcMar>
            <w:vAlign w:val="center"/>
            <w:hideMark/>
          </w:tcPr>
          <w:p w:rsidR="0080570B" w:rsidRPr="00A32C7A" w:rsidRDefault="0080570B" w:rsidP="00F85B32">
            <w:pPr>
              <w:jc w:val="center"/>
              <w:rPr>
                <w:lang w:val="en-US"/>
              </w:rPr>
            </w:pPr>
            <w:r w:rsidRPr="00A32C7A">
              <w:t>7-3</w:t>
            </w:r>
          </w:p>
        </w:tc>
        <w:tc>
          <w:tcPr>
            <w:tcW w:w="2181" w:type="dxa"/>
            <w:tcBorders>
              <w:top w:val="single" w:sz="8" w:space="0" w:color="FFFFFF"/>
              <w:left w:val="single" w:sz="8" w:space="0" w:color="auto"/>
              <w:bottom w:val="single" w:sz="8" w:space="0" w:color="auto"/>
              <w:right w:val="single" w:sz="8" w:space="0" w:color="auto"/>
            </w:tcBorders>
            <w:shd w:val="clear" w:color="auto" w:fill="EDF3E7"/>
            <w:tcMar>
              <w:top w:w="15" w:type="dxa"/>
              <w:left w:w="93" w:type="dxa"/>
              <w:bottom w:w="0" w:type="dxa"/>
              <w:right w:w="93" w:type="dxa"/>
            </w:tcMar>
            <w:hideMark/>
          </w:tcPr>
          <w:p w:rsidR="0080570B" w:rsidRPr="00A32C7A" w:rsidRDefault="0080570B" w:rsidP="00F85B32">
            <w:pPr>
              <w:jc w:val="left"/>
              <w:rPr>
                <w:lang w:val="en-US"/>
              </w:rPr>
            </w:pPr>
            <w:r w:rsidRPr="00A32C7A">
              <w:t xml:space="preserve">Rel-12 </w:t>
            </w:r>
            <w:proofErr w:type="spellStart"/>
            <w:r w:rsidRPr="00A32C7A">
              <w:t>Subframe</w:t>
            </w:r>
            <w:proofErr w:type="spellEnd"/>
            <w:r w:rsidRPr="00A32C7A">
              <w:t xml:space="preserve"> set dependent CSI measurement / feedback and PDSCH/EPDCCH RE mapping with 2 ZP-CSI-RS configurations</w:t>
            </w:r>
          </w:p>
        </w:tc>
        <w:tc>
          <w:tcPr>
            <w:tcW w:w="5908" w:type="dxa"/>
            <w:tcBorders>
              <w:top w:val="single" w:sz="8" w:space="0" w:color="FFFFFF"/>
              <w:left w:val="single" w:sz="8" w:space="0" w:color="auto"/>
              <w:bottom w:val="single" w:sz="8" w:space="0" w:color="auto"/>
              <w:right w:val="single" w:sz="8" w:space="0" w:color="auto"/>
            </w:tcBorders>
            <w:shd w:val="clear" w:color="auto" w:fill="EDF3E7"/>
            <w:tcMar>
              <w:top w:w="15" w:type="dxa"/>
              <w:left w:w="93" w:type="dxa"/>
              <w:bottom w:w="0" w:type="dxa"/>
              <w:right w:w="93" w:type="dxa"/>
            </w:tcMar>
            <w:hideMark/>
          </w:tcPr>
          <w:p w:rsidR="0080570B" w:rsidRPr="00A32C7A" w:rsidRDefault="0080570B" w:rsidP="00F85B32">
            <w:pPr>
              <w:jc w:val="left"/>
              <w:rPr>
                <w:lang w:val="en-US"/>
              </w:rPr>
            </w:pPr>
            <w:r w:rsidRPr="00A32C7A">
              <w:t xml:space="preserve">1) Rel-12 DL CSI </w:t>
            </w:r>
            <w:proofErr w:type="spellStart"/>
            <w:r w:rsidRPr="00A32C7A">
              <w:t>subframe</w:t>
            </w:r>
            <w:proofErr w:type="spellEnd"/>
            <w:r w:rsidRPr="00A32C7A">
              <w:t xml:space="preserve"> set configuration for a serving cell</w:t>
            </w:r>
          </w:p>
          <w:p w:rsidR="0080570B" w:rsidRPr="00A32C7A" w:rsidRDefault="0080570B" w:rsidP="00F85B32">
            <w:pPr>
              <w:jc w:val="left"/>
              <w:rPr>
                <w:lang w:val="en-US"/>
              </w:rPr>
            </w:pPr>
            <w:r w:rsidRPr="00A32C7A">
              <w:t xml:space="preserve">2) CSI measurement and reporting with Rel-12 DL </w:t>
            </w:r>
            <w:proofErr w:type="spellStart"/>
            <w:r w:rsidRPr="00A32C7A">
              <w:t>subframe</w:t>
            </w:r>
            <w:proofErr w:type="spellEnd"/>
            <w:r w:rsidRPr="00A32C7A">
              <w:t xml:space="preserve"> sets for TM 1 -- 9</w:t>
            </w:r>
          </w:p>
          <w:p w:rsidR="0080570B" w:rsidRPr="00A32C7A" w:rsidRDefault="0080570B" w:rsidP="00F85B32">
            <w:pPr>
              <w:jc w:val="left"/>
              <w:rPr>
                <w:lang w:val="en-US"/>
              </w:rPr>
            </w:pPr>
            <w:r w:rsidRPr="00A32C7A">
              <w:t xml:space="preserve">3) CSI measurement and reporting with Rel-12 DL </w:t>
            </w:r>
            <w:proofErr w:type="spellStart"/>
            <w:r w:rsidRPr="00A32C7A">
              <w:t>subframe</w:t>
            </w:r>
            <w:proofErr w:type="spellEnd"/>
            <w:r w:rsidRPr="00A32C7A">
              <w:t xml:space="preserve"> sets for TM 10, and configuration of additional CSI-IM resource for a CSI </w:t>
            </w:r>
            <w:proofErr w:type="spellStart"/>
            <w:r w:rsidRPr="00A32C7A">
              <w:t>processe</w:t>
            </w:r>
            <w:proofErr w:type="spellEnd"/>
            <w:r w:rsidRPr="00A32C7A">
              <w:t xml:space="preserve"> for TM 10, if the UE supports TM10</w:t>
            </w:r>
          </w:p>
          <w:p w:rsidR="0080570B" w:rsidRPr="00A32C7A" w:rsidRDefault="0080570B" w:rsidP="00F85B32">
            <w:pPr>
              <w:jc w:val="left"/>
              <w:rPr>
                <w:lang w:val="en-US"/>
              </w:rPr>
            </w:pPr>
            <w:r w:rsidRPr="00A32C7A">
              <w:t>4) Configuration of two ZP CSI-RS for TM 1 -- 9 and PDSCH RE mapping by rate matching around the configured ZP-CSI-RS configurations</w:t>
            </w:r>
          </w:p>
          <w:p w:rsidR="0080570B" w:rsidRPr="00A32C7A" w:rsidRDefault="0080570B" w:rsidP="00F85B32">
            <w:pPr>
              <w:jc w:val="left"/>
              <w:rPr>
                <w:lang w:val="en-US"/>
              </w:rPr>
            </w:pPr>
            <w:r w:rsidRPr="00A32C7A">
              <w:t>5) Configuration of two ZP CSI-RS for TM 1 -- 9 and EPDCCH RE mapping by rate matching around the configured ZP-CSI-RS configurations, if the UE supports EPDCCH</w:t>
            </w:r>
          </w:p>
          <w:p w:rsidR="0080570B" w:rsidRPr="00A32C7A" w:rsidRDefault="0080570B" w:rsidP="00F85B32">
            <w:pPr>
              <w:jc w:val="left"/>
              <w:rPr>
                <w:lang w:val="en-US"/>
              </w:rPr>
            </w:pPr>
            <w:r w:rsidRPr="00A32C7A">
              <w:t>6) Configuration of two ZP CSI-RS for TM 10 and EPDCCH RE mapping by rate matching around the configured ZP-CSI-RS configurations, if the UE supports TM10 and EPDCCH</w:t>
            </w:r>
          </w:p>
        </w:tc>
        <w:tc>
          <w:tcPr>
            <w:tcW w:w="1236" w:type="dxa"/>
            <w:tcBorders>
              <w:top w:val="single" w:sz="8" w:space="0" w:color="FFFFFF"/>
              <w:left w:val="single" w:sz="8" w:space="0" w:color="auto"/>
              <w:bottom w:val="single" w:sz="8" w:space="0" w:color="auto"/>
              <w:right w:val="single" w:sz="8" w:space="0" w:color="auto"/>
            </w:tcBorders>
            <w:shd w:val="clear" w:color="auto" w:fill="EDF3E7"/>
            <w:tcMar>
              <w:top w:w="15" w:type="dxa"/>
              <w:left w:w="93" w:type="dxa"/>
              <w:bottom w:w="0" w:type="dxa"/>
              <w:right w:w="93" w:type="dxa"/>
            </w:tcMar>
            <w:vAlign w:val="center"/>
            <w:hideMark/>
          </w:tcPr>
          <w:p w:rsidR="0080570B" w:rsidRPr="00A32C7A" w:rsidRDefault="0080570B" w:rsidP="00F85B32">
            <w:pPr>
              <w:jc w:val="center"/>
              <w:rPr>
                <w:lang w:val="en-US"/>
              </w:rPr>
            </w:pPr>
            <w:r w:rsidRPr="00A32C7A">
              <w:rPr>
                <w:lang w:val="en-US"/>
              </w:rPr>
              <w:t>None</w:t>
            </w:r>
          </w:p>
        </w:tc>
      </w:tr>
    </w:tbl>
    <w:p w:rsidR="0080570B" w:rsidRDefault="0080570B" w:rsidP="0013301E">
      <w:pPr>
        <w:rPr>
          <w:lang w:val="en-US"/>
        </w:rPr>
      </w:pPr>
    </w:p>
    <w:p w:rsidR="00082D7F" w:rsidRDefault="0005390C" w:rsidP="0013301E">
      <w:pPr>
        <w:rPr>
          <w:lang w:val="en-US"/>
        </w:rPr>
      </w:pPr>
      <w:r w:rsidRPr="005620C1">
        <w:rPr>
          <w:sz w:val="24"/>
          <w:szCs w:val="24"/>
          <w:lang w:val="en-US"/>
        </w:rPr>
        <w:t>As another general principle in RAN4, RAN4 should design test case to cover the challenge part for the implementation.</w:t>
      </w:r>
      <w:r w:rsidR="00082D7F" w:rsidRPr="005620C1">
        <w:rPr>
          <w:sz w:val="24"/>
          <w:szCs w:val="24"/>
          <w:lang w:val="en-US"/>
        </w:rPr>
        <w:t xml:space="preserve"> In </w:t>
      </w:r>
      <w:proofErr w:type="spellStart"/>
      <w:r w:rsidR="00082D7F" w:rsidRPr="005620C1">
        <w:rPr>
          <w:sz w:val="24"/>
          <w:szCs w:val="24"/>
          <w:lang w:val="en-US"/>
        </w:rPr>
        <w:t>eIMTA</w:t>
      </w:r>
      <w:proofErr w:type="spellEnd"/>
      <w:r w:rsidR="00082D7F" w:rsidRPr="005620C1">
        <w:rPr>
          <w:sz w:val="24"/>
          <w:szCs w:val="24"/>
          <w:lang w:val="en-US"/>
        </w:rPr>
        <w:t>, a</w:t>
      </w:r>
      <w:r w:rsidRPr="005620C1">
        <w:rPr>
          <w:sz w:val="24"/>
          <w:szCs w:val="24"/>
          <w:lang w:val="en-US"/>
        </w:rPr>
        <w:t>s one example</w:t>
      </w:r>
      <w:r w:rsidR="00082D7F" w:rsidRPr="005620C1">
        <w:rPr>
          <w:sz w:val="24"/>
          <w:szCs w:val="24"/>
          <w:lang w:val="en-US"/>
        </w:rPr>
        <w:t xml:space="preserve"> of the challenges</w:t>
      </w:r>
      <w:r w:rsidRPr="005620C1">
        <w:rPr>
          <w:sz w:val="24"/>
          <w:szCs w:val="24"/>
          <w:lang w:val="en-US"/>
        </w:rPr>
        <w:t>,</w:t>
      </w:r>
      <w:r w:rsidR="00082D7F" w:rsidRPr="005620C1">
        <w:rPr>
          <w:sz w:val="24"/>
          <w:szCs w:val="24"/>
          <w:lang w:val="en-US"/>
        </w:rPr>
        <w:t xml:space="preserve"> CSI reference resource </w:t>
      </w:r>
      <w:r w:rsidR="000614DA">
        <w:rPr>
          <w:sz w:val="24"/>
          <w:szCs w:val="24"/>
          <w:lang w:val="en-US"/>
        </w:rPr>
        <w:t xml:space="preserve">may be </w:t>
      </w:r>
      <w:r w:rsidR="000614DA" w:rsidRPr="000614DA">
        <w:rPr>
          <w:b/>
          <w:sz w:val="24"/>
          <w:szCs w:val="24"/>
          <w:lang w:val="en-US"/>
        </w:rPr>
        <w:t>BEFORE</w:t>
      </w:r>
      <w:r w:rsidR="000614DA">
        <w:rPr>
          <w:sz w:val="24"/>
          <w:szCs w:val="24"/>
          <w:lang w:val="en-US"/>
        </w:rPr>
        <w:t xml:space="preserve"> </w:t>
      </w:r>
      <w:r w:rsidR="00082D7F" w:rsidRPr="005620C1">
        <w:rPr>
          <w:sz w:val="24"/>
          <w:szCs w:val="24"/>
          <w:lang w:val="en-US"/>
        </w:rPr>
        <w:t>CSI request for aperiodic CSI report.</w:t>
      </w:r>
      <w:r w:rsidR="00082D7F">
        <w:rPr>
          <w:lang w:val="en-US"/>
        </w:rPr>
        <w:t xml:space="preserve">  </w:t>
      </w:r>
      <w:r w:rsidR="004D79C0" w:rsidRPr="004D79C0">
        <w:rPr>
          <w:sz w:val="24"/>
          <w:szCs w:val="24"/>
          <w:lang w:val="en-US"/>
        </w:rPr>
        <w:t xml:space="preserve">With this new CSI reference resource definition, UE needs to calculate CSI in advance and </w:t>
      </w:r>
      <w:r w:rsidR="004D79C0">
        <w:rPr>
          <w:sz w:val="24"/>
          <w:szCs w:val="24"/>
          <w:lang w:val="en-US"/>
        </w:rPr>
        <w:t>store more CSI information in the buffer. It is a</w:t>
      </w:r>
      <w:r w:rsidR="000614DA">
        <w:rPr>
          <w:sz w:val="24"/>
          <w:szCs w:val="24"/>
          <w:lang w:val="en-US"/>
        </w:rPr>
        <w:t xml:space="preserve"> kind of</w:t>
      </w:r>
      <w:r w:rsidR="004D79C0">
        <w:rPr>
          <w:sz w:val="24"/>
          <w:szCs w:val="24"/>
          <w:lang w:val="en-US"/>
        </w:rPr>
        <w:t xml:space="preserve"> new requirement for UE implementation. </w:t>
      </w:r>
      <w:r w:rsidR="00D13B9F">
        <w:rPr>
          <w:sz w:val="24"/>
          <w:szCs w:val="24"/>
          <w:lang w:val="en-US"/>
        </w:rPr>
        <w:t xml:space="preserve"> </w:t>
      </w:r>
      <w:r w:rsidR="004D79C0">
        <w:rPr>
          <w:sz w:val="24"/>
          <w:szCs w:val="24"/>
          <w:lang w:val="en-US"/>
        </w:rPr>
        <w:t xml:space="preserve">Hence, in RAN4, it </w:t>
      </w:r>
      <w:r w:rsidR="009F2DC7">
        <w:rPr>
          <w:sz w:val="24"/>
          <w:szCs w:val="24"/>
          <w:lang w:val="en-US"/>
        </w:rPr>
        <w:t xml:space="preserve">is </w:t>
      </w:r>
      <w:r w:rsidR="004D79C0">
        <w:rPr>
          <w:sz w:val="24"/>
          <w:szCs w:val="24"/>
          <w:lang w:val="en-US"/>
        </w:rPr>
        <w:t>necessary to have some test(s) to cover this challenge.</w:t>
      </w:r>
      <w:r w:rsidR="00D13B9F">
        <w:rPr>
          <w:sz w:val="24"/>
          <w:szCs w:val="24"/>
          <w:lang w:val="en-US"/>
        </w:rPr>
        <w:t xml:space="preserve"> </w:t>
      </w:r>
      <w:r w:rsidR="005620C1">
        <w:rPr>
          <w:sz w:val="24"/>
          <w:szCs w:val="24"/>
          <w:lang w:val="en-US"/>
        </w:rPr>
        <w:t xml:space="preserve">This feature is never tested in the past. In all the present aperiodic CSI report, the CSI reference resource is </w:t>
      </w:r>
      <w:r w:rsidR="000614DA" w:rsidRPr="000614DA">
        <w:rPr>
          <w:b/>
          <w:sz w:val="24"/>
          <w:szCs w:val="24"/>
          <w:lang w:val="en-US"/>
        </w:rPr>
        <w:t>AFTER</w:t>
      </w:r>
      <w:r w:rsidR="000614DA">
        <w:rPr>
          <w:sz w:val="24"/>
          <w:szCs w:val="24"/>
          <w:lang w:val="en-US"/>
        </w:rPr>
        <w:t xml:space="preserve"> </w:t>
      </w:r>
      <w:r w:rsidR="005620C1">
        <w:rPr>
          <w:sz w:val="24"/>
          <w:szCs w:val="24"/>
          <w:lang w:val="en-US"/>
        </w:rPr>
        <w:t>CSI request.</w:t>
      </w:r>
      <w:r w:rsidR="00442854">
        <w:rPr>
          <w:sz w:val="24"/>
          <w:szCs w:val="24"/>
          <w:lang w:val="en-US"/>
        </w:rPr>
        <w:t xml:space="preserve"> </w:t>
      </w:r>
      <w:r w:rsidR="003F25BD">
        <w:rPr>
          <w:sz w:val="24"/>
          <w:szCs w:val="24"/>
          <w:lang w:val="en-US"/>
        </w:rPr>
        <w:t xml:space="preserve">In the following text, one example is given to show the new CSI reference resource definition for </w:t>
      </w:r>
      <w:proofErr w:type="spellStart"/>
      <w:r w:rsidR="003F25BD">
        <w:rPr>
          <w:sz w:val="24"/>
          <w:szCs w:val="24"/>
          <w:lang w:val="en-US"/>
        </w:rPr>
        <w:t>eIMTA</w:t>
      </w:r>
      <w:proofErr w:type="spellEnd"/>
      <w:r w:rsidR="00646573">
        <w:rPr>
          <w:sz w:val="24"/>
          <w:szCs w:val="24"/>
          <w:lang w:val="en-US"/>
        </w:rPr>
        <w:t>.</w:t>
      </w:r>
    </w:p>
    <w:p w:rsidR="00082D7F" w:rsidRDefault="00082D7F" w:rsidP="0013301E">
      <w:pPr>
        <w:rPr>
          <w:lang w:val="en-US"/>
        </w:rPr>
      </w:pPr>
    </w:p>
    <w:p w:rsidR="00133CF5" w:rsidRPr="00FD47DA" w:rsidRDefault="00442854" w:rsidP="00D63DE8">
      <w:pPr>
        <w:pStyle w:val="B4"/>
        <w:ind w:left="0" w:firstLine="0"/>
        <w:jc w:val="both"/>
        <w:rPr>
          <w:lang w:val="en-US"/>
        </w:rPr>
      </w:pPr>
      <w:r w:rsidRPr="00DA47BA">
        <w:rPr>
          <w:b/>
          <w:i/>
          <w:sz w:val="24"/>
          <w:lang w:val="en-US"/>
        </w:rPr>
        <w:t>Example</w:t>
      </w:r>
      <w:r w:rsidRPr="00DA47BA">
        <w:rPr>
          <w:sz w:val="28"/>
          <w:lang w:val="en-US"/>
        </w:rPr>
        <w:t>:</w:t>
      </w:r>
      <w:r>
        <w:rPr>
          <w:lang w:val="en-US"/>
        </w:rPr>
        <w:t xml:space="preserve"> </w:t>
      </w:r>
      <w:r w:rsidR="004D79C0">
        <w:rPr>
          <w:sz w:val="24"/>
          <w:szCs w:val="24"/>
          <w:lang w:val="en-US"/>
        </w:rPr>
        <w:t xml:space="preserve">In </w:t>
      </w:r>
      <w:r w:rsidR="004D79C0">
        <w:rPr>
          <w:sz w:val="24"/>
          <w:szCs w:val="24"/>
          <w:lang w:val="en-US"/>
        </w:rPr>
        <w:fldChar w:fldCharType="begin"/>
      </w:r>
      <w:r w:rsidR="004D79C0">
        <w:rPr>
          <w:sz w:val="24"/>
          <w:szCs w:val="24"/>
          <w:lang w:val="en-US"/>
        </w:rPr>
        <w:instrText xml:space="preserve"> REF _Ref399753454 \h </w:instrText>
      </w:r>
      <w:r w:rsidR="004D79C0">
        <w:rPr>
          <w:sz w:val="24"/>
          <w:szCs w:val="24"/>
          <w:lang w:val="en-US"/>
        </w:rPr>
      </w:r>
      <w:r w:rsidR="004D79C0">
        <w:rPr>
          <w:sz w:val="24"/>
          <w:szCs w:val="24"/>
          <w:lang w:val="en-US"/>
        </w:rPr>
        <w:fldChar w:fldCharType="separate"/>
      </w:r>
      <w:r w:rsidR="00F85B32">
        <w:t xml:space="preserve">Figure </w:t>
      </w:r>
      <w:r w:rsidR="00F85B32">
        <w:rPr>
          <w:noProof/>
        </w:rPr>
        <w:t>1</w:t>
      </w:r>
      <w:r w:rsidR="004D79C0">
        <w:rPr>
          <w:sz w:val="24"/>
          <w:szCs w:val="24"/>
          <w:lang w:val="en-US"/>
        </w:rPr>
        <w:fldChar w:fldCharType="end"/>
      </w:r>
      <w:r w:rsidR="004D79C0">
        <w:rPr>
          <w:sz w:val="24"/>
          <w:szCs w:val="24"/>
          <w:lang w:val="en-US"/>
        </w:rPr>
        <w:t xml:space="preserve">, one example about aperiodic CSI report is shown. In this example, the parameters are listed in </w:t>
      </w:r>
      <w:r w:rsidR="004D79C0">
        <w:rPr>
          <w:sz w:val="24"/>
          <w:szCs w:val="24"/>
          <w:lang w:val="en-US"/>
        </w:rPr>
        <w:fldChar w:fldCharType="begin"/>
      </w:r>
      <w:r w:rsidR="004D79C0">
        <w:rPr>
          <w:sz w:val="24"/>
          <w:szCs w:val="24"/>
          <w:lang w:val="en-US"/>
        </w:rPr>
        <w:instrText xml:space="preserve"> REF _Ref399753512 \h </w:instrText>
      </w:r>
      <w:r w:rsidR="004D79C0">
        <w:rPr>
          <w:sz w:val="24"/>
          <w:szCs w:val="24"/>
          <w:lang w:val="en-US"/>
        </w:rPr>
      </w:r>
      <w:r w:rsidR="004D79C0">
        <w:rPr>
          <w:sz w:val="24"/>
          <w:szCs w:val="24"/>
          <w:lang w:val="en-US"/>
        </w:rPr>
        <w:fldChar w:fldCharType="separate"/>
      </w:r>
      <w:r w:rsidR="00F85B32">
        <w:t xml:space="preserve">Table </w:t>
      </w:r>
      <w:r w:rsidR="00F85B32">
        <w:rPr>
          <w:noProof/>
        </w:rPr>
        <w:t>2</w:t>
      </w:r>
      <w:r w:rsidR="004D79C0">
        <w:rPr>
          <w:sz w:val="24"/>
          <w:szCs w:val="24"/>
          <w:lang w:val="en-US"/>
        </w:rPr>
        <w:fldChar w:fldCharType="end"/>
      </w:r>
      <w:r w:rsidR="004D79C0">
        <w:rPr>
          <w:sz w:val="24"/>
          <w:szCs w:val="24"/>
          <w:lang w:val="en-US"/>
        </w:rPr>
        <w:t xml:space="preserve">. </w:t>
      </w:r>
      <w:r w:rsidR="004D58D8" w:rsidRPr="00D63DE8">
        <w:rPr>
          <w:sz w:val="24"/>
          <w:szCs w:val="24"/>
          <w:lang w:val="en-US"/>
        </w:rPr>
        <w:t>F</w:t>
      </w:r>
      <w:r w:rsidR="00133CF5" w:rsidRPr="00D63DE8">
        <w:rPr>
          <w:sz w:val="24"/>
          <w:szCs w:val="24"/>
          <w:lang w:val="en-US"/>
        </w:rPr>
        <w:t>or</w:t>
      </w:r>
      <w:r w:rsidR="0005390C" w:rsidRPr="00D63DE8">
        <w:rPr>
          <w:sz w:val="24"/>
          <w:szCs w:val="24"/>
          <w:lang w:val="en-US"/>
        </w:rPr>
        <w:t xml:space="preserve"> aperiodic CSI report, </w:t>
      </w:r>
      <w:r w:rsidR="00133CF5" w:rsidRPr="00D63DE8">
        <w:rPr>
          <w:sz w:val="24"/>
          <w:szCs w:val="24"/>
          <w:lang w:val="en-US"/>
        </w:rPr>
        <w:t xml:space="preserve">the UE configured with the higher layer </w:t>
      </w:r>
      <w:r w:rsidR="00133CF5" w:rsidRPr="00D63DE8">
        <w:rPr>
          <w:sz w:val="24"/>
          <w:szCs w:val="24"/>
          <w:lang w:val="en-US"/>
        </w:rPr>
        <w:lastRenderedPageBreak/>
        <w:t xml:space="preserve">parameter </w:t>
      </w:r>
      <w:r w:rsidR="00133CF5" w:rsidRPr="00D63DE8">
        <w:rPr>
          <w:i/>
          <w:sz w:val="24"/>
          <w:szCs w:val="24"/>
          <w:lang w:val="en-US"/>
        </w:rPr>
        <w:t>EIMTA-MainConfigServCell-r12</w:t>
      </w:r>
      <w:r w:rsidR="00133CF5" w:rsidRPr="00D63DE8">
        <w:rPr>
          <w:sz w:val="24"/>
          <w:szCs w:val="24"/>
          <w:lang w:val="en-US"/>
        </w:rPr>
        <w:t xml:space="preserve">, and the UE configured with CSI </w:t>
      </w:r>
      <w:proofErr w:type="spellStart"/>
      <w:r w:rsidR="00133CF5" w:rsidRPr="00D63DE8">
        <w:rPr>
          <w:sz w:val="24"/>
          <w:szCs w:val="24"/>
          <w:lang w:val="en-US"/>
        </w:rPr>
        <w:t>subframe</w:t>
      </w:r>
      <w:proofErr w:type="spellEnd"/>
      <w:r w:rsidR="00133CF5" w:rsidRPr="00D63DE8">
        <w:rPr>
          <w:sz w:val="24"/>
          <w:szCs w:val="24"/>
          <w:lang w:val="en-US"/>
        </w:rPr>
        <w:t xml:space="preserve"> sets,</w:t>
      </w:r>
      <w:r w:rsidR="00832387" w:rsidRPr="00D63DE8">
        <w:rPr>
          <w:sz w:val="24"/>
          <w:szCs w:val="24"/>
          <w:lang w:val="en-US"/>
        </w:rPr>
        <w:t xml:space="preserve"> the CSI reference shall be determined according to</w:t>
      </w:r>
      <w:r w:rsidR="009A4F2C" w:rsidRPr="00D63DE8">
        <w:rPr>
          <w:sz w:val="24"/>
          <w:szCs w:val="24"/>
          <w:lang w:val="en-US"/>
        </w:rPr>
        <w:t xml:space="preserve"> (as defined in 36.213)</w:t>
      </w:r>
      <w:r w:rsidR="00832387" w:rsidRPr="00D63DE8">
        <w:rPr>
          <w:sz w:val="24"/>
          <w:szCs w:val="24"/>
          <w:lang w:val="en-US"/>
        </w:rPr>
        <w:t xml:space="preserve">: </w:t>
      </w:r>
    </w:p>
    <w:p w:rsidR="000B232C" w:rsidRPr="000B232C" w:rsidRDefault="00133CF5" w:rsidP="000B232C">
      <w:pPr>
        <w:pStyle w:val="B4"/>
        <w:numPr>
          <w:ilvl w:val="0"/>
          <w:numId w:val="39"/>
        </w:numPr>
        <w:ind w:left="709" w:hanging="567"/>
        <w:rPr>
          <w:sz w:val="24"/>
          <w:szCs w:val="24"/>
        </w:rPr>
      </w:pPr>
      <w:r w:rsidRPr="000B232C">
        <w:rPr>
          <w:sz w:val="24"/>
          <w:szCs w:val="24"/>
        </w:rPr>
        <w:t>for the UE configured in transmission mode 1-9,</w:t>
      </w:r>
    </w:p>
    <w:p w:rsidR="000B232C" w:rsidRPr="000B232C" w:rsidRDefault="00133CF5" w:rsidP="000B232C">
      <w:pPr>
        <w:pStyle w:val="B4"/>
        <w:numPr>
          <w:ilvl w:val="1"/>
          <w:numId w:val="39"/>
        </w:numPr>
        <w:rPr>
          <w:sz w:val="24"/>
          <w:szCs w:val="24"/>
          <w:lang w:val="en-US"/>
        </w:rPr>
      </w:pPr>
      <w:proofErr w:type="spellStart"/>
      <w:r w:rsidRPr="000B232C">
        <w:rPr>
          <w:i/>
          <w:sz w:val="24"/>
          <w:szCs w:val="24"/>
          <w:lang w:val="en-US"/>
        </w:rPr>
        <w:t>n</w:t>
      </w:r>
      <w:r w:rsidRPr="000B232C">
        <w:rPr>
          <w:i/>
          <w:sz w:val="24"/>
          <w:szCs w:val="24"/>
          <w:vertAlign w:val="subscript"/>
          <w:lang w:val="en-US"/>
        </w:rPr>
        <w:t>CQI_ref</w:t>
      </w:r>
      <w:proofErr w:type="spellEnd"/>
      <w:r w:rsidRPr="000B232C">
        <w:rPr>
          <w:sz w:val="24"/>
          <w:szCs w:val="24"/>
          <w:lang w:val="en-US"/>
        </w:rPr>
        <w:t xml:space="preserve"> </w:t>
      </w:r>
      <w:r w:rsidRPr="000B232C">
        <w:rPr>
          <w:rFonts w:hint="eastAsia"/>
          <w:sz w:val="24"/>
          <w:szCs w:val="24"/>
          <w:lang w:val="en-US"/>
        </w:rPr>
        <w:t xml:space="preserve"> </w:t>
      </w:r>
      <w:r w:rsidRPr="000B232C">
        <w:rPr>
          <w:sz w:val="24"/>
          <w:szCs w:val="24"/>
          <w:lang w:val="en-US"/>
        </w:rPr>
        <w:t xml:space="preserve">is the smallest value greater than or equal to 4 and </w:t>
      </w:r>
      <w:proofErr w:type="spellStart"/>
      <w:r w:rsidRPr="000B232C">
        <w:rPr>
          <w:sz w:val="24"/>
          <w:szCs w:val="24"/>
          <w:lang w:val="en-US"/>
        </w:rPr>
        <w:t>subframe</w:t>
      </w:r>
      <w:proofErr w:type="spellEnd"/>
      <w:r w:rsidRPr="000B232C">
        <w:rPr>
          <w:sz w:val="24"/>
          <w:szCs w:val="24"/>
          <w:lang w:val="en-US"/>
        </w:rPr>
        <w:t xml:space="preserve"> </w:t>
      </w:r>
      <w:r w:rsidRPr="000B232C">
        <w:rPr>
          <w:i/>
          <w:sz w:val="24"/>
          <w:szCs w:val="24"/>
          <w:lang w:val="en-US"/>
        </w:rPr>
        <w:t>n</w:t>
      </w:r>
      <w:r w:rsidRPr="000B232C">
        <w:rPr>
          <w:sz w:val="24"/>
          <w:szCs w:val="24"/>
          <w:lang w:val="en-US"/>
        </w:rPr>
        <w:t>-</w:t>
      </w:r>
      <w:proofErr w:type="spellStart"/>
      <w:r w:rsidRPr="000B232C">
        <w:rPr>
          <w:i/>
          <w:sz w:val="24"/>
          <w:szCs w:val="24"/>
          <w:lang w:val="en-US"/>
        </w:rPr>
        <w:t>n</w:t>
      </w:r>
      <w:r w:rsidRPr="000B232C">
        <w:rPr>
          <w:i/>
          <w:sz w:val="24"/>
          <w:szCs w:val="24"/>
          <w:vertAlign w:val="subscript"/>
          <w:lang w:val="en-US"/>
        </w:rPr>
        <w:t>CQI_ref</w:t>
      </w:r>
      <w:proofErr w:type="spellEnd"/>
      <w:r w:rsidRPr="000B232C">
        <w:rPr>
          <w:iCs/>
          <w:sz w:val="24"/>
          <w:szCs w:val="24"/>
          <w:lang w:val="en-US"/>
        </w:rPr>
        <w:t xml:space="preserve">  </w:t>
      </w:r>
      <w:r w:rsidRPr="000B232C">
        <w:rPr>
          <w:sz w:val="24"/>
          <w:szCs w:val="24"/>
          <w:lang w:val="en-US"/>
        </w:rPr>
        <w:t xml:space="preserve">corresponds to a valid downlink or valid special </w:t>
      </w:r>
      <w:proofErr w:type="spellStart"/>
      <w:r w:rsidRPr="000B232C">
        <w:rPr>
          <w:sz w:val="24"/>
          <w:szCs w:val="24"/>
          <w:lang w:val="en-US"/>
        </w:rPr>
        <w:t>subframe</w:t>
      </w:r>
      <w:proofErr w:type="spellEnd"/>
      <w:r w:rsidRPr="000B232C">
        <w:rPr>
          <w:sz w:val="24"/>
          <w:szCs w:val="24"/>
          <w:lang w:val="en-US"/>
        </w:rPr>
        <w:t xml:space="preserve">, where </w:t>
      </w:r>
      <w:proofErr w:type="spellStart"/>
      <w:r w:rsidRPr="000B232C">
        <w:rPr>
          <w:sz w:val="24"/>
          <w:szCs w:val="24"/>
          <w:lang w:val="en-US"/>
        </w:rPr>
        <w:t>subframe</w:t>
      </w:r>
      <w:proofErr w:type="spellEnd"/>
      <w:r w:rsidRPr="000B232C">
        <w:rPr>
          <w:sz w:val="24"/>
          <w:szCs w:val="24"/>
          <w:lang w:val="en-US"/>
        </w:rPr>
        <w:t xml:space="preserve"> </w:t>
      </w:r>
      <w:r w:rsidRPr="000B232C">
        <w:rPr>
          <w:i/>
          <w:sz w:val="24"/>
          <w:szCs w:val="24"/>
          <w:lang w:val="en-US"/>
        </w:rPr>
        <w:t>n</w:t>
      </w:r>
      <w:r w:rsidRPr="000B232C">
        <w:rPr>
          <w:sz w:val="24"/>
          <w:szCs w:val="24"/>
          <w:lang w:val="en-US"/>
        </w:rPr>
        <w:t>-</w:t>
      </w:r>
      <w:proofErr w:type="spellStart"/>
      <w:r w:rsidRPr="000B232C">
        <w:rPr>
          <w:i/>
          <w:sz w:val="24"/>
          <w:szCs w:val="24"/>
          <w:lang w:val="en-US"/>
        </w:rPr>
        <w:t>n</w:t>
      </w:r>
      <w:r w:rsidRPr="000B232C">
        <w:rPr>
          <w:i/>
          <w:sz w:val="24"/>
          <w:szCs w:val="24"/>
          <w:vertAlign w:val="subscript"/>
          <w:lang w:val="en-US"/>
        </w:rPr>
        <w:t>CQI_ref</w:t>
      </w:r>
      <w:proofErr w:type="spellEnd"/>
      <w:r w:rsidRPr="000B232C">
        <w:rPr>
          <w:iCs/>
          <w:sz w:val="24"/>
          <w:szCs w:val="24"/>
          <w:lang w:val="en-US"/>
        </w:rPr>
        <w:t xml:space="preserve">  is</w:t>
      </w:r>
      <w:r w:rsidRPr="000B232C">
        <w:rPr>
          <w:sz w:val="24"/>
          <w:szCs w:val="24"/>
          <w:lang w:val="en-US"/>
        </w:rPr>
        <w:t xml:space="preserve"> received on or after the </w:t>
      </w:r>
      <w:proofErr w:type="spellStart"/>
      <w:r w:rsidRPr="000B232C">
        <w:rPr>
          <w:sz w:val="24"/>
          <w:szCs w:val="24"/>
          <w:lang w:val="en-US"/>
        </w:rPr>
        <w:t>subframe</w:t>
      </w:r>
      <w:proofErr w:type="spellEnd"/>
      <w:r w:rsidRPr="000B232C">
        <w:rPr>
          <w:sz w:val="24"/>
          <w:szCs w:val="24"/>
          <w:lang w:val="en-US"/>
        </w:rPr>
        <w:t xml:space="preserve"> with the corresponding CSI request in an uplink </w:t>
      </w:r>
      <w:r w:rsidRPr="000B232C">
        <w:rPr>
          <w:rFonts w:hint="eastAsia"/>
          <w:sz w:val="24"/>
          <w:szCs w:val="24"/>
          <w:lang w:val="en-US"/>
        </w:rPr>
        <w:t xml:space="preserve">DCI </w:t>
      </w:r>
      <w:r w:rsidRPr="000B232C">
        <w:rPr>
          <w:sz w:val="24"/>
          <w:szCs w:val="24"/>
          <w:lang w:val="en-US"/>
        </w:rPr>
        <w:t>format;</w:t>
      </w:r>
    </w:p>
    <w:p w:rsidR="00133CF5" w:rsidRPr="000B232C" w:rsidRDefault="00133CF5" w:rsidP="000B232C">
      <w:pPr>
        <w:pStyle w:val="B4"/>
        <w:numPr>
          <w:ilvl w:val="1"/>
          <w:numId w:val="39"/>
        </w:numPr>
        <w:rPr>
          <w:sz w:val="24"/>
          <w:szCs w:val="24"/>
          <w:lang w:val="en-US"/>
        </w:rPr>
      </w:pPr>
      <w:r w:rsidRPr="000B232C">
        <w:rPr>
          <w:sz w:val="24"/>
          <w:szCs w:val="24"/>
          <w:lang w:val="en-US"/>
        </w:rPr>
        <w:t xml:space="preserve">if there is no valid value for </w:t>
      </w:r>
      <w:proofErr w:type="spellStart"/>
      <w:r w:rsidRPr="000B232C">
        <w:rPr>
          <w:i/>
          <w:sz w:val="24"/>
          <w:szCs w:val="24"/>
          <w:lang w:val="en-US"/>
        </w:rPr>
        <w:t>n</w:t>
      </w:r>
      <w:r w:rsidRPr="000B232C">
        <w:rPr>
          <w:i/>
          <w:sz w:val="24"/>
          <w:szCs w:val="24"/>
          <w:vertAlign w:val="subscript"/>
          <w:lang w:val="en-US"/>
        </w:rPr>
        <w:t>CQI_ref</w:t>
      </w:r>
      <w:proofErr w:type="spellEnd"/>
      <w:r w:rsidRPr="000B232C">
        <w:rPr>
          <w:sz w:val="24"/>
          <w:szCs w:val="24"/>
          <w:lang w:val="en-US"/>
        </w:rPr>
        <w:t xml:space="preserve">  based on the above conditions, then </w:t>
      </w:r>
      <w:proofErr w:type="spellStart"/>
      <w:r w:rsidRPr="000B232C">
        <w:rPr>
          <w:i/>
          <w:sz w:val="24"/>
          <w:szCs w:val="24"/>
          <w:lang w:val="en-US"/>
        </w:rPr>
        <w:t>n</w:t>
      </w:r>
      <w:r w:rsidRPr="000B232C">
        <w:rPr>
          <w:i/>
          <w:sz w:val="24"/>
          <w:szCs w:val="24"/>
          <w:vertAlign w:val="subscript"/>
          <w:lang w:val="en-US"/>
        </w:rPr>
        <w:t>CQI_ref</w:t>
      </w:r>
      <w:proofErr w:type="spellEnd"/>
      <w:r w:rsidRPr="000B232C">
        <w:rPr>
          <w:sz w:val="24"/>
          <w:szCs w:val="24"/>
          <w:lang w:val="en-US"/>
        </w:rPr>
        <w:t xml:space="preserve"> </w:t>
      </w:r>
      <w:r w:rsidRPr="000B232C">
        <w:rPr>
          <w:rFonts w:hint="eastAsia"/>
          <w:sz w:val="24"/>
          <w:szCs w:val="24"/>
          <w:lang w:val="en-US"/>
        </w:rPr>
        <w:t xml:space="preserve"> </w:t>
      </w:r>
      <w:r w:rsidRPr="000B232C">
        <w:rPr>
          <w:sz w:val="24"/>
          <w:szCs w:val="24"/>
          <w:lang w:val="en-US"/>
        </w:rPr>
        <w:t xml:space="preserve">is the smallest value such that the reference resource is in a valid downlink or valid special </w:t>
      </w:r>
      <w:proofErr w:type="spellStart"/>
      <w:r w:rsidRPr="000B232C">
        <w:rPr>
          <w:sz w:val="24"/>
          <w:szCs w:val="24"/>
          <w:lang w:val="en-US"/>
        </w:rPr>
        <w:t>subframe</w:t>
      </w:r>
      <w:proofErr w:type="spellEnd"/>
      <w:r w:rsidRPr="000B232C">
        <w:rPr>
          <w:sz w:val="24"/>
          <w:szCs w:val="24"/>
          <w:lang w:val="en-US"/>
        </w:rPr>
        <w:t xml:space="preserve"> </w:t>
      </w:r>
      <w:r w:rsidRPr="000B232C">
        <w:rPr>
          <w:i/>
          <w:sz w:val="24"/>
          <w:szCs w:val="24"/>
          <w:lang w:val="en-US"/>
        </w:rPr>
        <w:t>n</w:t>
      </w:r>
      <w:r w:rsidRPr="000B232C">
        <w:rPr>
          <w:sz w:val="24"/>
          <w:szCs w:val="24"/>
          <w:lang w:val="en-US"/>
        </w:rPr>
        <w:t>-</w:t>
      </w:r>
      <w:proofErr w:type="spellStart"/>
      <w:r w:rsidRPr="000B232C">
        <w:rPr>
          <w:i/>
          <w:sz w:val="24"/>
          <w:szCs w:val="24"/>
          <w:lang w:val="en-US"/>
        </w:rPr>
        <w:t>n</w:t>
      </w:r>
      <w:r w:rsidRPr="000B232C">
        <w:rPr>
          <w:i/>
          <w:sz w:val="24"/>
          <w:szCs w:val="24"/>
          <w:vertAlign w:val="subscript"/>
          <w:lang w:val="en-US"/>
        </w:rPr>
        <w:t>CQI_ref</w:t>
      </w:r>
      <w:proofErr w:type="spellEnd"/>
      <w:r w:rsidRPr="000B232C">
        <w:rPr>
          <w:iCs/>
          <w:sz w:val="24"/>
          <w:szCs w:val="24"/>
          <w:lang w:val="en-US"/>
        </w:rPr>
        <w:t xml:space="preserve">  prior to the </w:t>
      </w:r>
      <w:proofErr w:type="spellStart"/>
      <w:r w:rsidRPr="000B232C">
        <w:rPr>
          <w:sz w:val="24"/>
          <w:szCs w:val="24"/>
          <w:lang w:val="en-US"/>
        </w:rPr>
        <w:t>subframe</w:t>
      </w:r>
      <w:proofErr w:type="spellEnd"/>
      <w:r w:rsidRPr="000B232C">
        <w:rPr>
          <w:sz w:val="24"/>
          <w:szCs w:val="24"/>
          <w:lang w:val="en-US"/>
        </w:rPr>
        <w:t xml:space="preserve"> with the corresponding CSI request, where </w:t>
      </w:r>
      <w:proofErr w:type="spellStart"/>
      <w:r w:rsidRPr="000B232C">
        <w:rPr>
          <w:sz w:val="24"/>
          <w:szCs w:val="24"/>
          <w:lang w:val="en-US"/>
        </w:rPr>
        <w:t>subframe</w:t>
      </w:r>
      <w:proofErr w:type="spellEnd"/>
      <w:r w:rsidRPr="000B232C">
        <w:rPr>
          <w:sz w:val="24"/>
          <w:szCs w:val="24"/>
          <w:lang w:val="en-US"/>
        </w:rPr>
        <w:t xml:space="preserve"> </w:t>
      </w:r>
      <w:r w:rsidRPr="000B232C">
        <w:rPr>
          <w:i/>
          <w:sz w:val="24"/>
          <w:szCs w:val="24"/>
          <w:lang w:val="en-US"/>
        </w:rPr>
        <w:t>n</w:t>
      </w:r>
      <w:r w:rsidRPr="000B232C">
        <w:rPr>
          <w:sz w:val="24"/>
          <w:szCs w:val="24"/>
          <w:lang w:val="en-US"/>
        </w:rPr>
        <w:t>-</w:t>
      </w:r>
      <w:proofErr w:type="spellStart"/>
      <w:r w:rsidRPr="000B232C">
        <w:rPr>
          <w:i/>
          <w:sz w:val="24"/>
          <w:szCs w:val="24"/>
          <w:lang w:val="en-US"/>
        </w:rPr>
        <w:t>n</w:t>
      </w:r>
      <w:r w:rsidRPr="000B232C">
        <w:rPr>
          <w:i/>
          <w:sz w:val="24"/>
          <w:szCs w:val="24"/>
          <w:vertAlign w:val="subscript"/>
          <w:lang w:val="en-US"/>
        </w:rPr>
        <w:t>CQI_ref</w:t>
      </w:r>
      <w:proofErr w:type="spellEnd"/>
      <w:r w:rsidRPr="000B232C">
        <w:rPr>
          <w:iCs/>
          <w:sz w:val="24"/>
          <w:szCs w:val="24"/>
          <w:lang w:val="en-US"/>
        </w:rPr>
        <w:t xml:space="preserve">  is the </w:t>
      </w:r>
      <w:r w:rsidRPr="000B232C">
        <w:rPr>
          <w:rFonts w:ascii="Times" w:eastAsia="宋体" w:hAnsi="Times" w:cs="Times"/>
          <w:bCs/>
          <w:color w:val="000000"/>
          <w:kern w:val="24"/>
          <w:sz w:val="24"/>
          <w:szCs w:val="24"/>
          <w:lang w:eastAsia="zh-CN"/>
        </w:rPr>
        <w:t xml:space="preserve">lowest indexed valid downlink </w:t>
      </w:r>
      <w:r w:rsidRPr="000B232C">
        <w:rPr>
          <w:sz w:val="24"/>
          <w:szCs w:val="24"/>
          <w:lang w:val="en-US"/>
        </w:rPr>
        <w:t xml:space="preserve">or valid special </w:t>
      </w:r>
      <w:proofErr w:type="spellStart"/>
      <w:r w:rsidRPr="000B232C">
        <w:rPr>
          <w:rFonts w:ascii="Times" w:eastAsia="宋体" w:hAnsi="Times" w:cs="Times"/>
          <w:bCs/>
          <w:color w:val="000000"/>
          <w:kern w:val="24"/>
          <w:sz w:val="24"/>
          <w:szCs w:val="24"/>
          <w:lang w:eastAsia="zh-CN"/>
        </w:rPr>
        <w:t>subframe</w:t>
      </w:r>
      <w:proofErr w:type="spellEnd"/>
      <w:r w:rsidRPr="000B232C">
        <w:rPr>
          <w:rFonts w:ascii="Times" w:eastAsia="宋体" w:hAnsi="Times" w:cs="Times"/>
          <w:bCs/>
          <w:color w:val="000000"/>
          <w:kern w:val="24"/>
          <w:sz w:val="24"/>
          <w:szCs w:val="24"/>
          <w:lang w:eastAsia="zh-CN"/>
        </w:rPr>
        <w:t xml:space="preserve"> within a radio frame</w:t>
      </w:r>
      <w:r w:rsidRPr="000B232C">
        <w:rPr>
          <w:sz w:val="24"/>
          <w:szCs w:val="24"/>
          <w:lang w:val="en-US"/>
        </w:rPr>
        <w:t>;</w:t>
      </w:r>
    </w:p>
    <w:p w:rsidR="0081511B" w:rsidRDefault="0081511B" w:rsidP="0081511B">
      <w:pPr>
        <w:pStyle w:val="Caption"/>
        <w:keepNext/>
      </w:pPr>
      <w:bookmarkStart w:id="7" w:name="_Ref399753512"/>
      <w:r>
        <w:t xml:space="preserve">Table </w:t>
      </w:r>
      <w:r>
        <w:fldChar w:fldCharType="begin"/>
      </w:r>
      <w:r>
        <w:instrText xml:space="preserve"> SEQ Table \* ARABIC </w:instrText>
      </w:r>
      <w:r>
        <w:fldChar w:fldCharType="separate"/>
      </w:r>
      <w:r w:rsidR="00F85B32">
        <w:rPr>
          <w:noProof/>
        </w:rPr>
        <w:t>2</w:t>
      </w:r>
      <w:r>
        <w:fldChar w:fldCharType="end"/>
      </w:r>
      <w:bookmarkEnd w:id="7"/>
      <w:r>
        <w:t>: Example parameters for Aperiodic CSI report</w:t>
      </w:r>
    </w:p>
    <w:tbl>
      <w:tblPr>
        <w:tblStyle w:val="TableGrid"/>
        <w:tblW w:w="0" w:type="auto"/>
        <w:jc w:val="center"/>
        <w:tblInd w:w="817" w:type="dxa"/>
        <w:tblLook w:val="04A0" w:firstRow="1" w:lastRow="0" w:firstColumn="1" w:lastColumn="0" w:noHBand="0" w:noVBand="1"/>
      </w:tblPr>
      <w:tblGrid>
        <w:gridCol w:w="4110"/>
        <w:gridCol w:w="2694"/>
      </w:tblGrid>
      <w:tr w:rsidR="007718C8" w:rsidTr="0081511B">
        <w:trPr>
          <w:jc w:val="center"/>
        </w:trPr>
        <w:tc>
          <w:tcPr>
            <w:tcW w:w="4110" w:type="dxa"/>
            <w:vAlign w:val="center"/>
          </w:tcPr>
          <w:p w:rsidR="007718C8" w:rsidRDefault="00AE1945" w:rsidP="00AE1945">
            <w:pPr>
              <w:pStyle w:val="B4"/>
              <w:ind w:left="0" w:firstLine="0"/>
              <w:jc w:val="center"/>
              <w:rPr>
                <w:sz w:val="24"/>
                <w:szCs w:val="24"/>
                <w:lang w:val="en-US"/>
              </w:rPr>
            </w:pPr>
            <w:r>
              <w:rPr>
                <w:sz w:val="24"/>
                <w:szCs w:val="24"/>
                <w:lang w:val="en-US"/>
              </w:rPr>
              <w:t>Parameters</w:t>
            </w:r>
          </w:p>
        </w:tc>
        <w:tc>
          <w:tcPr>
            <w:tcW w:w="2694" w:type="dxa"/>
            <w:vAlign w:val="center"/>
          </w:tcPr>
          <w:p w:rsidR="007718C8" w:rsidRDefault="00AE1945" w:rsidP="00AE1945">
            <w:pPr>
              <w:pStyle w:val="B4"/>
              <w:ind w:left="0" w:firstLine="0"/>
              <w:jc w:val="center"/>
              <w:rPr>
                <w:sz w:val="24"/>
                <w:szCs w:val="24"/>
                <w:lang w:val="en-US"/>
              </w:rPr>
            </w:pPr>
            <w:r>
              <w:rPr>
                <w:sz w:val="24"/>
                <w:szCs w:val="24"/>
                <w:lang w:val="en-US"/>
              </w:rPr>
              <w:t>Value</w:t>
            </w:r>
          </w:p>
        </w:tc>
      </w:tr>
      <w:tr w:rsidR="007718C8" w:rsidTr="0081511B">
        <w:trPr>
          <w:jc w:val="center"/>
        </w:trPr>
        <w:tc>
          <w:tcPr>
            <w:tcW w:w="4110" w:type="dxa"/>
            <w:vAlign w:val="center"/>
          </w:tcPr>
          <w:p w:rsidR="007718C8" w:rsidRDefault="007718C8" w:rsidP="00AE1945">
            <w:pPr>
              <w:pStyle w:val="B4"/>
              <w:ind w:left="0" w:firstLine="0"/>
              <w:jc w:val="center"/>
              <w:rPr>
                <w:sz w:val="24"/>
                <w:szCs w:val="24"/>
                <w:lang w:val="en-US"/>
              </w:rPr>
            </w:pPr>
            <w:r w:rsidRPr="007718C8">
              <w:rPr>
                <w:sz w:val="24"/>
                <w:szCs w:val="24"/>
                <w:lang w:val="en-US"/>
              </w:rPr>
              <w:t>Value of CSI request field</w:t>
            </w:r>
          </w:p>
        </w:tc>
        <w:tc>
          <w:tcPr>
            <w:tcW w:w="2694" w:type="dxa"/>
            <w:vAlign w:val="center"/>
          </w:tcPr>
          <w:p w:rsidR="007718C8" w:rsidRDefault="00AE1945" w:rsidP="00AE1945">
            <w:pPr>
              <w:pStyle w:val="B4"/>
              <w:ind w:left="0" w:firstLine="0"/>
              <w:jc w:val="center"/>
              <w:rPr>
                <w:sz w:val="24"/>
                <w:szCs w:val="24"/>
                <w:lang w:val="en-US"/>
              </w:rPr>
            </w:pPr>
            <w:r>
              <w:rPr>
                <w:sz w:val="24"/>
                <w:szCs w:val="24"/>
                <w:lang w:val="en-US"/>
              </w:rPr>
              <w:t>01</w:t>
            </w:r>
          </w:p>
        </w:tc>
      </w:tr>
      <w:tr w:rsidR="007718C8" w:rsidTr="0081511B">
        <w:trPr>
          <w:jc w:val="center"/>
        </w:trPr>
        <w:tc>
          <w:tcPr>
            <w:tcW w:w="4110" w:type="dxa"/>
            <w:vAlign w:val="center"/>
          </w:tcPr>
          <w:p w:rsidR="007718C8" w:rsidRPr="007718C8" w:rsidRDefault="007718C8" w:rsidP="00AE1945">
            <w:pPr>
              <w:pStyle w:val="B4"/>
              <w:ind w:left="0" w:firstLine="0"/>
              <w:jc w:val="center"/>
              <w:rPr>
                <w:sz w:val="24"/>
                <w:szCs w:val="24"/>
                <w:lang w:val="en-US"/>
              </w:rPr>
            </w:pPr>
            <w:r w:rsidRPr="007718C8">
              <w:rPr>
                <w:sz w:val="24"/>
                <w:szCs w:val="24"/>
                <w:lang w:val="en-US"/>
              </w:rPr>
              <w:t>csi-MeasSubframeSet-r12</w:t>
            </w:r>
          </w:p>
        </w:tc>
        <w:tc>
          <w:tcPr>
            <w:tcW w:w="2694" w:type="dxa"/>
            <w:vAlign w:val="center"/>
          </w:tcPr>
          <w:p w:rsidR="007718C8" w:rsidRDefault="007718C8" w:rsidP="00AE1945">
            <w:pPr>
              <w:pStyle w:val="B4"/>
              <w:ind w:left="0" w:firstLine="0"/>
              <w:jc w:val="center"/>
              <w:rPr>
                <w:sz w:val="24"/>
                <w:szCs w:val="24"/>
                <w:lang w:val="en-US"/>
              </w:rPr>
            </w:pPr>
            <w:r>
              <w:rPr>
                <w:sz w:val="24"/>
                <w:szCs w:val="24"/>
                <w:lang w:val="en-US"/>
              </w:rPr>
              <w:t>0001100011</w:t>
            </w:r>
          </w:p>
        </w:tc>
      </w:tr>
      <w:tr w:rsidR="007718C8" w:rsidTr="0081511B">
        <w:trPr>
          <w:jc w:val="center"/>
        </w:trPr>
        <w:tc>
          <w:tcPr>
            <w:tcW w:w="4110" w:type="dxa"/>
            <w:vAlign w:val="center"/>
          </w:tcPr>
          <w:p w:rsidR="007718C8" w:rsidRDefault="000B2C8B" w:rsidP="00AE1945">
            <w:pPr>
              <w:pStyle w:val="B4"/>
              <w:ind w:left="0" w:firstLine="0"/>
              <w:jc w:val="center"/>
              <w:rPr>
                <w:sz w:val="24"/>
                <w:szCs w:val="24"/>
                <w:lang w:val="en-US"/>
              </w:rPr>
            </w:pPr>
            <w:r>
              <w:t>trigger-SubframeSetIndicator-r12</w:t>
            </w:r>
          </w:p>
        </w:tc>
        <w:tc>
          <w:tcPr>
            <w:tcW w:w="2694" w:type="dxa"/>
            <w:vAlign w:val="center"/>
          </w:tcPr>
          <w:p w:rsidR="007718C8" w:rsidRDefault="000B2C8B" w:rsidP="00AE1945">
            <w:pPr>
              <w:pStyle w:val="B4"/>
              <w:ind w:left="0" w:firstLine="0"/>
              <w:jc w:val="center"/>
              <w:rPr>
                <w:sz w:val="24"/>
                <w:szCs w:val="24"/>
                <w:lang w:val="en-US"/>
              </w:rPr>
            </w:pPr>
            <w:r>
              <w:rPr>
                <w:sz w:val="24"/>
                <w:szCs w:val="24"/>
                <w:lang w:val="en-US"/>
              </w:rPr>
              <w:t>S2</w:t>
            </w:r>
          </w:p>
        </w:tc>
      </w:tr>
      <w:tr w:rsidR="000B2C8B" w:rsidTr="0081511B">
        <w:trPr>
          <w:jc w:val="center"/>
        </w:trPr>
        <w:tc>
          <w:tcPr>
            <w:tcW w:w="4110" w:type="dxa"/>
            <w:vAlign w:val="center"/>
          </w:tcPr>
          <w:p w:rsidR="000B2C8B" w:rsidRDefault="00AE1945" w:rsidP="00AE1945">
            <w:pPr>
              <w:pStyle w:val="B4"/>
              <w:ind w:left="0" w:firstLine="0"/>
              <w:jc w:val="center"/>
            </w:pPr>
            <w:r>
              <w:t>DL-UL configuration in SIB-1</w:t>
            </w:r>
          </w:p>
        </w:tc>
        <w:tc>
          <w:tcPr>
            <w:tcW w:w="2694" w:type="dxa"/>
            <w:vAlign w:val="center"/>
          </w:tcPr>
          <w:p w:rsidR="000B2C8B" w:rsidRDefault="00AE1945" w:rsidP="00AE1945">
            <w:pPr>
              <w:pStyle w:val="B4"/>
              <w:ind w:left="0" w:firstLine="0"/>
              <w:jc w:val="center"/>
              <w:rPr>
                <w:sz w:val="24"/>
                <w:szCs w:val="24"/>
                <w:lang w:val="en-US"/>
              </w:rPr>
            </w:pPr>
            <w:r>
              <w:rPr>
                <w:sz w:val="24"/>
                <w:szCs w:val="24"/>
                <w:lang w:val="en-US"/>
              </w:rPr>
              <w:t>Conf 0</w:t>
            </w:r>
          </w:p>
        </w:tc>
      </w:tr>
      <w:tr w:rsidR="00AE1945" w:rsidTr="0081511B">
        <w:trPr>
          <w:jc w:val="center"/>
        </w:trPr>
        <w:tc>
          <w:tcPr>
            <w:tcW w:w="4110" w:type="dxa"/>
            <w:vAlign w:val="center"/>
          </w:tcPr>
          <w:p w:rsidR="00AE1945" w:rsidRDefault="00AE1945" w:rsidP="00AE1945">
            <w:pPr>
              <w:pStyle w:val="B4"/>
              <w:ind w:left="0" w:firstLine="0"/>
              <w:jc w:val="center"/>
            </w:pPr>
            <w:r>
              <w:t>Downlink HARQ reference DL-UL configuration</w:t>
            </w:r>
          </w:p>
        </w:tc>
        <w:tc>
          <w:tcPr>
            <w:tcW w:w="2694" w:type="dxa"/>
            <w:vAlign w:val="center"/>
          </w:tcPr>
          <w:p w:rsidR="00AE1945" w:rsidRPr="00AE1945" w:rsidRDefault="00AE1945" w:rsidP="00AE1945">
            <w:pPr>
              <w:pStyle w:val="B4"/>
              <w:ind w:left="0" w:firstLine="0"/>
              <w:jc w:val="center"/>
              <w:rPr>
                <w:sz w:val="24"/>
                <w:szCs w:val="24"/>
              </w:rPr>
            </w:pPr>
            <w:r>
              <w:rPr>
                <w:sz w:val="24"/>
                <w:szCs w:val="24"/>
              </w:rPr>
              <w:t>Conf 2</w:t>
            </w:r>
          </w:p>
        </w:tc>
      </w:tr>
    </w:tbl>
    <w:p w:rsidR="007718C8" w:rsidRDefault="007718C8" w:rsidP="00832387">
      <w:pPr>
        <w:pStyle w:val="B4"/>
        <w:ind w:left="0" w:firstLine="0"/>
        <w:rPr>
          <w:sz w:val="24"/>
          <w:szCs w:val="24"/>
          <w:lang w:val="en-US"/>
        </w:rPr>
      </w:pPr>
    </w:p>
    <w:p w:rsidR="00521E61" w:rsidRDefault="00521E61" w:rsidP="00F60D59">
      <w:pPr>
        <w:pStyle w:val="B4"/>
        <w:ind w:left="0" w:firstLine="0"/>
        <w:jc w:val="both"/>
        <w:rPr>
          <w:sz w:val="24"/>
          <w:szCs w:val="24"/>
          <w:lang w:val="en-US"/>
        </w:rPr>
      </w:pPr>
      <w:r>
        <w:rPr>
          <w:sz w:val="24"/>
          <w:szCs w:val="24"/>
          <w:lang w:val="en-US"/>
        </w:rPr>
        <w:t xml:space="preserve">As a result, assuming the CSI request is send in </w:t>
      </w:r>
      <w:proofErr w:type="spellStart"/>
      <w:r>
        <w:rPr>
          <w:sz w:val="24"/>
          <w:szCs w:val="24"/>
          <w:lang w:val="en-US"/>
        </w:rPr>
        <w:t>subframe</w:t>
      </w:r>
      <w:proofErr w:type="spellEnd"/>
      <w:r>
        <w:rPr>
          <w:sz w:val="24"/>
          <w:szCs w:val="24"/>
          <w:lang w:val="en-US"/>
        </w:rPr>
        <w:t xml:space="preserve"> 0 of radio frame 1 and the report is performed in </w:t>
      </w:r>
      <w:proofErr w:type="spellStart"/>
      <w:r>
        <w:rPr>
          <w:sz w:val="24"/>
          <w:szCs w:val="24"/>
          <w:lang w:val="en-US"/>
        </w:rPr>
        <w:t>subframe</w:t>
      </w:r>
      <w:proofErr w:type="spellEnd"/>
      <w:r>
        <w:rPr>
          <w:sz w:val="24"/>
          <w:szCs w:val="24"/>
          <w:lang w:val="en-US"/>
        </w:rPr>
        <w:t xml:space="preserve"> 4 of radio frame 1, the CSI reference resource according to </w:t>
      </w:r>
      <w:r w:rsidR="00F60D59">
        <w:rPr>
          <w:sz w:val="24"/>
          <w:szCs w:val="24"/>
          <w:lang w:val="en-US"/>
        </w:rPr>
        <w:t xml:space="preserve">the above </w:t>
      </w:r>
      <w:r>
        <w:rPr>
          <w:sz w:val="24"/>
          <w:szCs w:val="24"/>
          <w:lang w:val="en-US"/>
        </w:rPr>
        <w:t xml:space="preserve">CSI reference resource definition is </w:t>
      </w:r>
      <w:proofErr w:type="spellStart"/>
      <w:r>
        <w:rPr>
          <w:sz w:val="24"/>
          <w:szCs w:val="24"/>
          <w:lang w:val="en-US"/>
        </w:rPr>
        <w:t>subframe</w:t>
      </w:r>
      <w:proofErr w:type="spellEnd"/>
      <w:r>
        <w:rPr>
          <w:sz w:val="24"/>
          <w:szCs w:val="24"/>
          <w:lang w:val="en-US"/>
        </w:rPr>
        <w:t xml:space="preserve"> 3 of radio frame 0.</w:t>
      </w:r>
      <w:r w:rsidR="00F60D59">
        <w:rPr>
          <w:sz w:val="24"/>
          <w:szCs w:val="24"/>
          <w:lang w:val="en-US"/>
        </w:rPr>
        <w:t xml:space="preserve"> In this example, CSI reference resource is before the CSI request. </w:t>
      </w:r>
    </w:p>
    <w:p w:rsidR="000504ED" w:rsidRDefault="000504ED" w:rsidP="00832387">
      <w:pPr>
        <w:pStyle w:val="B4"/>
        <w:ind w:left="0" w:firstLine="0"/>
        <w:rPr>
          <w:sz w:val="24"/>
          <w:szCs w:val="24"/>
          <w:lang w:val="en-US"/>
        </w:rPr>
      </w:pPr>
    </w:p>
    <w:p w:rsidR="00196757" w:rsidRDefault="00832387" w:rsidP="00196757">
      <w:pPr>
        <w:keepNext/>
        <w:jc w:val="center"/>
      </w:pPr>
      <w:r w:rsidRPr="00832387">
        <w:drawing>
          <wp:inline distT="0" distB="0" distL="0" distR="0" wp14:anchorId="5CEBFA25" wp14:editId="63E84E6E">
            <wp:extent cx="4965700" cy="1722755"/>
            <wp:effectExtent l="0" t="0" r="635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965700" cy="1722755"/>
                    </a:xfrm>
                    <a:prstGeom prst="rect">
                      <a:avLst/>
                    </a:prstGeom>
                    <a:noFill/>
                    <a:ln>
                      <a:noFill/>
                    </a:ln>
                  </pic:spPr>
                </pic:pic>
              </a:graphicData>
            </a:graphic>
          </wp:inline>
        </w:drawing>
      </w:r>
    </w:p>
    <w:p w:rsidR="00133CF5" w:rsidRDefault="00196757" w:rsidP="00196757">
      <w:pPr>
        <w:pStyle w:val="Caption"/>
        <w:rPr>
          <w:lang w:val="en-US"/>
        </w:rPr>
      </w:pPr>
      <w:bookmarkStart w:id="8" w:name="_Ref399753454"/>
      <w:r>
        <w:t xml:space="preserve">Figure </w:t>
      </w:r>
      <w:r>
        <w:fldChar w:fldCharType="begin"/>
      </w:r>
      <w:r>
        <w:instrText xml:space="preserve"> SEQ Figure \* ARABIC </w:instrText>
      </w:r>
      <w:r>
        <w:fldChar w:fldCharType="separate"/>
      </w:r>
      <w:r w:rsidR="00F85B32">
        <w:rPr>
          <w:noProof/>
        </w:rPr>
        <w:t>1</w:t>
      </w:r>
      <w:r>
        <w:fldChar w:fldCharType="end"/>
      </w:r>
      <w:bookmarkEnd w:id="8"/>
      <w:r>
        <w:t xml:space="preserve">: </w:t>
      </w:r>
      <w:r w:rsidR="0098048A">
        <w:t>CSI reference resource determination for aperiodic CSI report</w:t>
      </w:r>
    </w:p>
    <w:p w:rsidR="004C26FB" w:rsidRDefault="004C26FB" w:rsidP="003E6494">
      <w:pPr>
        <w:rPr>
          <w:lang w:val="en-US"/>
        </w:rPr>
      </w:pPr>
      <w:r>
        <w:rPr>
          <w:lang w:val="en-US"/>
        </w:rPr>
        <w:t>In summary, two general principles</w:t>
      </w:r>
      <w:r w:rsidR="00692815">
        <w:rPr>
          <w:lang w:val="en-US"/>
        </w:rPr>
        <w:t xml:space="preserve"> are</w:t>
      </w:r>
      <w:r>
        <w:rPr>
          <w:lang w:val="en-US"/>
        </w:rPr>
        <w:t xml:space="preserve"> agreeable for the group:</w:t>
      </w:r>
    </w:p>
    <w:p w:rsidR="004C26FB" w:rsidRDefault="00CA7198" w:rsidP="003E6494">
      <w:pPr>
        <w:rPr>
          <w:lang w:val="en-US"/>
        </w:rPr>
      </w:pPr>
      <w:r w:rsidRPr="00CA7198">
        <w:rPr>
          <w:b/>
          <w:lang w:val="en-US"/>
        </w:rPr>
        <w:t>Principle 1</w:t>
      </w:r>
      <w:r>
        <w:rPr>
          <w:lang w:val="en-US"/>
        </w:rPr>
        <w:t xml:space="preserve">: </w:t>
      </w:r>
      <w:r w:rsidRPr="00CA7198">
        <w:rPr>
          <w:i/>
          <w:lang w:val="en-US"/>
        </w:rPr>
        <w:t xml:space="preserve">RAN4 shall maximize the test coverage to explore more features/functionalities with limited test cases in </w:t>
      </w:r>
      <w:proofErr w:type="spellStart"/>
      <w:r w:rsidRPr="00CA7198">
        <w:rPr>
          <w:i/>
          <w:lang w:val="en-US"/>
        </w:rPr>
        <w:t>eIMTA</w:t>
      </w:r>
      <w:proofErr w:type="spellEnd"/>
      <w:r w:rsidRPr="00CA7198">
        <w:rPr>
          <w:i/>
          <w:lang w:val="en-US"/>
        </w:rPr>
        <w:t xml:space="preserve"> test. </w:t>
      </w:r>
    </w:p>
    <w:p w:rsidR="00CA7198" w:rsidRPr="00CA7198" w:rsidRDefault="00CA7198" w:rsidP="003E6494">
      <w:pPr>
        <w:rPr>
          <w:i/>
          <w:lang w:val="en-US"/>
        </w:rPr>
      </w:pPr>
      <w:r w:rsidRPr="00CA7198">
        <w:rPr>
          <w:b/>
          <w:lang w:val="en-US"/>
        </w:rPr>
        <w:lastRenderedPageBreak/>
        <w:t>Principle 2</w:t>
      </w:r>
      <w:r>
        <w:rPr>
          <w:lang w:val="en-US"/>
        </w:rPr>
        <w:t xml:space="preserve">: </w:t>
      </w:r>
      <w:r w:rsidRPr="00CA7198">
        <w:rPr>
          <w:i/>
          <w:lang w:val="en-US"/>
        </w:rPr>
        <w:t>RAN4 should design test case to cover the challenge part for the new feature implementation</w:t>
      </w:r>
    </w:p>
    <w:p w:rsidR="00B14F79" w:rsidRPr="003E6494" w:rsidRDefault="00B14F79" w:rsidP="003E6494">
      <w:pPr>
        <w:rPr>
          <w:lang w:val="en-US"/>
        </w:rPr>
      </w:pPr>
      <w:r>
        <w:rPr>
          <w:lang w:val="en-US"/>
        </w:rPr>
        <w:t xml:space="preserve">In the next section, based on these two principles, we propose our view on how to design the test cases. </w:t>
      </w:r>
    </w:p>
    <w:p w:rsidR="007D7EE1" w:rsidRDefault="007D7EE1" w:rsidP="003A48A6">
      <w:pPr>
        <w:pStyle w:val="Heading1"/>
        <w:rPr>
          <w:lang w:val="en-US"/>
        </w:rPr>
      </w:pPr>
      <w:r>
        <w:rPr>
          <w:lang w:val="en-US"/>
        </w:rPr>
        <w:t>Test cases proposal</w:t>
      </w:r>
    </w:p>
    <w:p w:rsidR="00DB511B" w:rsidRDefault="00EA6FB8" w:rsidP="00082D7F">
      <w:pPr>
        <w:pStyle w:val="BodyText"/>
        <w:textAlignment w:val="auto"/>
      </w:pPr>
      <w:r>
        <w:t xml:space="preserve">Following the above two principles discussed in Section 2, the test case list is proposed in </w:t>
      </w:r>
      <w:r w:rsidR="005F5DEF">
        <w:fldChar w:fldCharType="begin"/>
      </w:r>
      <w:r w:rsidR="005F5DEF">
        <w:instrText xml:space="preserve"> REF _Ref399765810 \h </w:instrText>
      </w:r>
      <w:r w:rsidR="005F5DEF">
        <w:fldChar w:fldCharType="separate"/>
      </w:r>
      <w:r w:rsidR="00F85B32">
        <w:t xml:space="preserve">Table </w:t>
      </w:r>
      <w:r w:rsidR="00F85B32">
        <w:rPr>
          <w:noProof/>
        </w:rPr>
        <w:t>3</w:t>
      </w:r>
      <w:r w:rsidR="005F5DEF">
        <w:fldChar w:fldCharType="end"/>
      </w:r>
      <w:r>
        <w:t xml:space="preserve">. </w:t>
      </w:r>
      <w:r w:rsidR="005F5DEF">
        <w:t xml:space="preserve">The </w:t>
      </w:r>
      <w:r w:rsidR="00053215">
        <w:t>purpose is to maximum the test coverage and explores</w:t>
      </w:r>
      <w:r w:rsidR="005F5DEF">
        <w:t xml:space="preserve"> more features/functionalities with limit test cases</w:t>
      </w:r>
      <w:r>
        <w:t xml:space="preserve"> </w:t>
      </w:r>
      <w:r w:rsidR="001303CD">
        <w:t xml:space="preserve">and further to verify UE to handle new challenge properly. </w:t>
      </w:r>
      <w:r w:rsidR="0050352B">
        <w:t xml:space="preserve"> </w:t>
      </w:r>
      <w:r w:rsidR="001D022C">
        <w:t xml:space="preserve"> </w:t>
      </w:r>
    </w:p>
    <w:p w:rsidR="001D022C" w:rsidRPr="00A6295A" w:rsidRDefault="001D022C" w:rsidP="00A6295A">
      <w:pPr>
        <w:pStyle w:val="BodyText"/>
        <w:numPr>
          <w:ilvl w:val="0"/>
          <w:numId w:val="20"/>
        </w:numPr>
        <w:textAlignment w:val="auto"/>
        <w:rPr>
          <w:b/>
        </w:rPr>
      </w:pPr>
      <w:r w:rsidRPr="00A6295A">
        <w:rPr>
          <w:b/>
        </w:rPr>
        <w:t>PDSCH performance test</w:t>
      </w:r>
    </w:p>
    <w:p w:rsidR="001D022C" w:rsidRDefault="001D022C" w:rsidP="001D022C">
      <w:pPr>
        <w:pStyle w:val="BodyText"/>
        <w:textAlignment w:val="auto"/>
      </w:pPr>
      <w:r>
        <w:t xml:space="preserve">In this test, TM2 is used. The purpose is to verify the UL-DL re-configuration via L1 signalling. </w:t>
      </w:r>
      <w:r w:rsidR="00971DC2">
        <w:t xml:space="preserve">It has been agreed in the WF [1]. </w:t>
      </w:r>
    </w:p>
    <w:p w:rsidR="00971DC2" w:rsidRPr="00A6295A" w:rsidRDefault="00971DC2" w:rsidP="00A6295A">
      <w:pPr>
        <w:pStyle w:val="BodyText"/>
        <w:numPr>
          <w:ilvl w:val="0"/>
          <w:numId w:val="20"/>
        </w:numPr>
        <w:textAlignment w:val="auto"/>
        <w:rPr>
          <w:b/>
        </w:rPr>
      </w:pPr>
      <w:proofErr w:type="spellStart"/>
      <w:r w:rsidRPr="00A6295A">
        <w:rPr>
          <w:b/>
        </w:rPr>
        <w:t>ePDCCH</w:t>
      </w:r>
      <w:proofErr w:type="spellEnd"/>
      <w:r w:rsidRPr="00A6295A">
        <w:rPr>
          <w:b/>
        </w:rPr>
        <w:t xml:space="preserve"> performance test</w:t>
      </w:r>
    </w:p>
    <w:p w:rsidR="00BA073C" w:rsidRDefault="00971DC2" w:rsidP="00971DC2">
      <w:pPr>
        <w:pStyle w:val="BodyText"/>
        <w:textAlignment w:val="auto"/>
      </w:pPr>
      <w:r>
        <w:t xml:space="preserve">For </w:t>
      </w:r>
      <w:r w:rsidR="000306E4">
        <w:t xml:space="preserve">Rel-12 </w:t>
      </w:r>
      <w:proofErr w:type="spellStart"/>
      <w:r>
        <w:t>ePDCCH</w:t>
      </w:r>
      <w:proofErr w:type="spellEnd"/>
      <w:r>
        <w:t>, the main</w:t>
      </w:r>
      <w:r w:rsidR="000306E4">
        <w:t xml:space="preserve"> performance </w:t>
      </w:r>
      <w:r>
        <w:t>impact comes from</w:t>
      </w:r>
      <w:r w:rsidR="000306E4">
        <w:t xml:space="preserve"> the configuration of</w:t>
      </w:r>
      <w:r>
        <w:t xml:space="preserve"> two ZP-CSI-RS. It is corresponding to the sub-feature </w:t>
      </w:r>
      <w:r w:rsidR="000306E4">
        <w:t xml:space="preserve">5 </w:t>
      </w:r>
      <w:r>
        <w:t xml:space="preserve">of Feature group 7-3. As one possible alternative, </w:t>
      </w:r>
      <w:proofErr w:type="spellStart"/>
      <w:r>
        <w:t>ePDCCH</w:t>
      </w:r>
      <w:proofErr w:type="spellEnd"/>
      <w:r>
        <w:t xml:space="preserve"> test is combined with PDSCH test. However, </w:t>
      </w:r>
      <w:proofErr w:type="spellStart"/>
      <w:r>
        <w:t>ePDCCH</w:t>
      </w:r>
      <w:proofErr w:type="spellEnd"/>
      <w:r>
        <w:t xml:space="preserve"> is one UE capability. Not all the </w:t>
      </w:r>
      <w:proofErr w:type="spellStart"/>
      <w:r>
        <w:t>eIMTA</w:t>
      </w:r>
      <w:proofErr w:type="spellEnd"/>
      <w:r>
        <w:t xml:space="preserve"> UE shall support </w:t>
      </w:r>
      <w:proofErr w:type="spellStart"/>
      <w:r>
        <w:t>ePDCCH</w:t>
      </w:r>
      <w:proofErr w:type="spellEnd"/>
      <w:r>
        <w:t xml:space="preserve">. Hence, it may be not appropriate to use one test case to test feature group 7-1 and </w:t>
      </w:r>
      <w:proofErr w:type="spellStart"/>
      <w:r>
        <w:t>ePDCCH</w:t>
      </w:r>
      <w:proofErr w:type="spellEnd"/>
      <w:r>
        <w:t xml:space="preserve">. </w:t>
      </w:r>
    </w:p>
    <w:p w:rsidR="00DB511B" w:rsidRDefault="00AF5DC8" w:rsidP="00082D7F">
      <w:pPr>
        <w:pStyle w:val="BodyText"/>
        <w:textAlignment w:val="auto"/>
      </w:pPr>
      <w:r>
        <w:t xml:space="preserve">In order to reduce the test case to verify the two ZP-CSI-RS impact on TM10 (corresponding to sub-feature 6 of feature group 7-3), the PDSCH transmission mode can be configures as TM10 in the </w:t>
      </w:r>
      <w:proofErr w:type="spellStart"/>
      <w:r>
        <w:t>ePDCCH</w:t>
      </w:r>
      <w:proofErr w:type="spellEnd"/>
      <w:r>
        <w:t xml:space="preserve"> performance test. With the setup, it is not necessary to define separate test case for TM10 with two ZP-CSI-RS. </w:t>
      </w:r>
    </w:p>
    <w:p w:rsidR="001138C8" w:rsidRPr="00A6295A" w:rsidRDefault="001138C8" w:rsidP="00C464AB">
      <w:pPr>
        <w:pStyle w:val="BodyText"/>
        <w:numPr>
          <w:ilvl w:val="0"/>
          <w:numId w:val="20"/>
        </w:numPr>
        <w:textAlignment w:val="auto"/>
        <w:rPr>
          <w:b/>
        </w:rPr>
      </w:pPr>
      <w:r w:rsidRPr="00A6295A">
        <w:rPr>
          <w:b/>
        </w:rPr>
        <w:t>Periodic CSI test for TM2</w:t>
      </w:r>
    </w:p>
    <w:p w:rsidR="001138C8" w:rsidRDefault="00D11401" w:rsidP="001138C8">
      <w:pPr>
        <w:pStyle w:val="BodyText"/>
        <w:textAlignment w:val="auto"/>
      </w:pPr>
      <w:r>
        <w:t xml:space="preserve">Rel-12 </w:t>
      </w:r>
      <w:proofErr w:type="spellStart"/>
      <w:r>
        <w:t>subframe</w:t>
      </w:r>
      <w:proofErr w:type="spellEnd"/>
      <w:r>
        <w:t xml:space="preserve"> set is one of main feature in </w:t>
      </w:r>
      <w:proofErr w:type="spellStart"/>
      <w:r>
        <w:t>eIMTA</w:t>
      </w:r>
      <w:proofErr w:type="spellEnd"/>
      <w:r>
        <w:t xml:space="preserve">. </w:t>
      </w:r>
      <w:r w:rsidR="000306E4">
        <w:t xml:space="preserve">The group have get consensus on this test case. </w:t>
      </w:r>
      <w:r>
        <w:t xml:space="preserve">In this test, in order to verify the impact of two ZP-CSI-RS for TM 1~9 (sub-item 4 of Feature group 7-3), two ZP-CSI-RS are configured, </w:t>
      </w:r>
      <w:proofErr w:type="gramStart"/>
      <w:r>
        <w:t>TM2</w:t>
      </w:r>
      <w:proofErr w:type="gramEnd"/>
      <w:r>
        <w:t xml:space="preserve"> is configured as the transmission mode. </w:t>
      </w:r>
    </w:p>
    <w:p w:rsidR="00610854" w:rsidRPr="00A6295A" w:rsidRDefault="00A773F1" w:rsidP="00610854">
      <w:pPr>
        <w:pStyle w:val="BodyText"/>
        <w:numPr>
          <w:ilvl w:val="0"/>
          <w:numId w:val="20"/>
        </w:numPr>
        <w:textAlignment w:val="auto"/>
        <w:rPr>
          <w:b/>
        </w:rPr>
      </w:pPr>
      <w:r>
        <w:rPr>
          <w:b/>
        </w:rPr>
        <w:t>Aperiodic CSI test for TM9</w:t>
      </w:r>
    </w:p>
    <w:p w:rsidR="00610854" w:rsidRDefault="00610854" w:rsidP="00610854">
      <w:pPr>
        <w:pStyle w:val="BodyText"/>
        <w:textAlignment w:val="auto"/>
      </w:pPr>
      <w:r>
        <w:t xml:space="preserve">Just as discussed in Section </w:t>
      </w:r>
      <w:r>
        <w:fldChar w:fldCharType="begin"/>
      </w:r>
      <w:r>
        <w:instrText xml:space="preserve"> REF _Ref399755018 \r \h </w:instrText>
      </w:r>
      <w:r>
        <w:fldChar w:fldCharType="separate"/>
      </w:r>
      <w:r w:rsidR="00F85B32">
        <w:t>2</w:t>
      </w:r>
      <w:r>
        <w:fldChar w:fldCharType="end"/>
      </w:r>
      <w:r>
        <w:t xml:space="preserve">, the following feature defined in </w:t>
      </w:r>
      <w:proofErr w:type="spellStart"/>
      <w:r>
        <w:t>eIMTA</w:t>
      </w:r>
      <w:proofErr w:type="spellEnd"/>
      <w:r>
        <w:t xml:space="preserve"> is challenged and important:</w:t>
      </w:r>
    </w:p>
    <w:p w:rsidR="00610854" w:rsidRPr="00A32FCB" w:rsidRDefault="00610854" w:rsidP="00610854">
      <w:pPr>
        <w:pStyle w:val="BodyText"/>
        <w:numPr>
          <w:ilvl w:val="0"/>
          <w:numId w:val="40"/>
        </w:numPr>
        <w:textAlignment w:val="auto"/>
        <w:rPr>
          <w:i/>
        </w:rPr>
      </w:pPr>
      <w:r w:rsidRPr="00A32FCB">
        <w:rPr>
          <w:i/>
        </w:rPr>
        <w:t xml:space="preserve">CSI reference resource is before CSI request for aperiodic report </w:t>
      </w:r>
    </w:p>
    <w:p w:rsidR="00610854" w:rsidRDefault="00610854" w:rsidP="00610854">
      <w:pPr>
        <w:pStyle w:val="BodyText"/>
        <w:textAlignment w:val="auto"/>
      </w:pPr>
      <w:r>
        <w:t xml:space="preserve">According to principle 2, we prefer to have aperiodic CSI test to verify the UE to have the capability to handle the case where CSI reference resource is before CSI request for aperiodic report. </w:t>
      </w:r>
    </w:p>
    <w:p w:rsidR="00404575" w:rsidRPr="00404575" w:rsidRDefault="00404575" w:rsidP="00003CE9">
      <w:pPr>
        <w:pStyle w:val="BodyText"/>
        <w:numPr>
          <w:ilvl w:val="0"/>
          <w:numId w:val="20"/>
        </w:numPr>
        <w:textAlignment w:val="auto"/>
        <w:rPr>
          <w:b/>
        </w:rPr>
      </w:pPr>
      <w:r w:rsidRPr="00404575">
        <w:rPr>
          <w:b/>
          <w:lang w:val="en-US"/>
        </w:rPr>
        <w:t xml:space="preserve">CSI test </w:t>
      </w:r>
      <w:r w:rsidRPr="00404575">
        <w:rPr>
          <w:b/>
          <w:lang w:val="en-US"/>
        </w:rPr>
        <w:t>with two CSI-IM for each CSI process</w:t>
      </w:r>
    </w:p>
    <w:p w:rsidR="009B7C7D" w:rsidRPr="00DF3E6F" w:rsidRDefault="009B7C7D" w:rsidP="008F1B00">
      <w:pPr>
        <w:pStyle w:val="BodyText"/>
        <w:textAlignment w:val="auto"/>
      </w:pPr>
      <w:r>
        <w:t xml:space="preserve">For CSI test, another new feature is the </w:t>
      </w:r>
      <w:r w:rsidRPr="00420114">
        <w:rPr>
          <w:rFonts w:eastAsia="MS Mincho"/>
        </w:rPr>
        <w:t xml:space="preserve">configuration of additional CSI-IM resource for a CSI </w:t>
      </w:r>
      <w:r>
        <w:rPr>
          <w:rFonts w:eastAsia="MS Mincho"/>
        </w:rPr>
        <w:t>process</w:t>
      </w:r>
      <w:r w:rsidRPr="00420114">
        <w:rPr>
          <w:rFonts w:eastAsia="MS Mincho"/>
        </w:rPr>
        <w:t xml:space="preserve"> </w:t>
      </w:r>
      <w:r w:rsidR="00DA7600">
        <w:rPr>
          <w:rFonts w:eastAsia="MS Mincho"/>
        </w:rPr>
        <w:t>of</w:t>
      </w:r>
      <w:r w:rsidRPr="00420114">
        <w:rPr>
          <w:rFonts w:eastAsia="MS Mincho"/>
        </w:rPr>
        <w:t xml:space="preserve"> TM 10</w:t>
      </w:r>
      <w:r>
        <w:rPr>
          <w:rFonts w:eastAsia="MS Mincho"/>
        </w:rPr>
        <w:t xml:space="preserve">. In Rel-11, for each CSI process, only one CSI-IM is configured. In Rel-12, when Rel-12 </w:t>
      </w:r>
      <w:proofErr w:type="spellStart"/>
      <w:r>
        <w:rPr>
          <w:rFonts w:eastAsia="MS Mincho"/>
        </w:rPr>
        <w:t>subframe</w:t>
      </w:r>
      <w:proofErr w:type="spellEnd"/>
      <w:r>
        <w:rPr>
          <w:rFonts w:eastAsia="MS Mincho"/>
        </w:rPr>
        <w:t xml:space="preserve"> set is</w:t>
      </w:r>
      <w:r w:rsidR="00B22108">
        <w:rPr>
          <w:rFonts w:eastAsia="MS Mincho"/>
        </w:rPr>
        <w:t xml:space="preserve"> configured</w:t>
      </w:r>
      <w:r>
        <w:rPr>
          <w:rFonts w:eastAsia="MS Mincho"/>
        </w:rPr>
        <w:t>, two sets of CSI-IM resource can be configured. This feature is corresponding to the sub-feature of feature group 7-3. In order to enable TM10 work properly</w:t>
      </w:r>
      <w:r w:rsidR="00B22108">
        <w:rPr>
          <w:rFonts w:eastAsia="MS Mincho"/>
        </w:rPr>
        <w:t xml:space="preserve"> with the new Rel-12 </w:t>
      </w:r>
      <w:proofErr w:type="spellStart"/>
      <w:r w:rsidR="00B22108">
        <w:rPr>
          <w:rFonts w:eastAsia="MS Mincho"/>
        </w:rPr>
        <w:t>subframe</w:t>
      </w:r>
      <w:proofErr w:type="spellEnd"/>
      <w:r w:rsidR="00B22108">
        <w:rPr>
          <w:rFonts w:eastAsia="MS Mincho"/>
        </w:rPr>
        <w:t xml:space="preserve"> set configuration</w:t>
      </w:r>
      <w:r>
        <w:rPr>
          <w:rFonts w:eastAsia="MS Mincho"/>
        </w:rPr>
        <w:t xml:space="preserve">, </w:t>
      </w:r>
      <w:r w:rsidR="00B22108">
        <w:rPr>
          <w:rFonts w:eastAsia="MS Mincho"/>
        </w:rPr>
        <w:t xml:space="preserve">the </w:t>
      </w:r>
      <w:r>
        <w:rPr>
          <w:rFonts w:eastAsia="MS Mincho"/>
        </w:rPr>
        <w:t xml:space="preserve">test for this feature is pre-requisite. </w:t>
      </w:r>
    </w:p>
    <w:p w:rsidR="004B292B" w:rsidRDefault="004B292B" w:rsidP="001138C8">
      <w:pPr>
        <w:pStyle w:val="BodyText"/>
        <w:textAlignment w:val="auto"/>
      </w:pPr>
      <w:r>
        <w:t xml:space="preserve">About important aspect for the feature group list is the inter-dependence of these features. According to the RAN decision, feature group 7-3 is independent of feature group 7-1. </w:t>
      </w:r>
      <w:r w:rsidR="00304F72">
        <w:t xml:space="preserve">In order to avoid UE misunderstanding the relationship of feature group 7-1 and feature group 7-3, </w:t>
      </w:r>
      <w:r>
        <w:t xml:space="preserve">we propose UL-DL re-configuration is not via L1 </w:t>
      </w:r>
      <w:proofErr w:type="spellStart"/>
      <w:r>
        <w:t>signaling</w:t>
      </w:r>
      <w:proofErr w:type="spellEnd"/>
      <w:r>
        <w:t xml:space="preserve"> in </w:t>
      </w:r>
      <w:proofErr w:type="spellStart"/>
      <w:r>
        <w:t>ePDCCH</w:t>
      </w:r>
      <w:proofErr w:type="spellEnd"/>
      <w:r>
        <w:t xml:space="preserve"> performance test and CSI test for TM10. </w:t>
      </w:r>
      <w:r w:rsidR="00304F72">
        <w:t xml:space="preserve">With this setup, it can increase the awareness of independence of feature group 7-1 and feature group 7-3. </w:t>
      </w:r>
    </w:p>
    <w:p w:rsidR="00DB511B" w:rsidRDefault="00DB511B" w:rsidP="00DB511B">
      <w:pPr>
        <w:pStyle w:val="Caption"/>
        <w:keepNext/>
      </w:pPr>
      <w:bookmarkStart w:id="9" w:name="_Ref399765810"/>
      <w:r>
        <w:t xml:space="preserve">Table </w:t>
      </w:r>
      <w:r>
        <w:fldChar w:fldCharType="begin"/>
      </w:r>
      <w:r>
        <w:instrText xml:space="preserve"> SEQ Table \* ARABIC </w:instrText>
      </w:r>
      <w:r>
        <w:fldChar w:fldCharType="separate"/>
      </w:r>
      <w:r w:rsidR="00F85B32">
        <w:rPr>
          <w:noProof/>
        </w:rPr>
        <w:t>3</w:t>
      </w:r>
      <w:r>
        <w:fldChar w:fldCharType="end"/>
      </w:r>
      <w:bookmarkEnd w:id="9"/>
      <w:r>
        <w:t xml:space="preserve">: Test cases list for </w:t>
      </w:r>
      <w:proofErr w:type="spellStart"/>
      <w:r>
        <w:t>eIMTA</w:t>
      </w:r>
      <w:proofErr w:type="spellEnd"/>
    </w:p>
    <w:tbl>
      <w:tblPr>
        <w:tblStyle w:val="TableGrid"/>
        <w:tblW w:w="9365" w:type="dxa"/>
        <w:jc w:val="center"/>
        <w:tblLayout w:type="fixed"/>
        <w:tblLook w:val="04A0" w:firstRow="1" w:lastRow="0" w:firstColumn="1" w:lastColumn="0" w:noHBand="0" w:noVBand="1"/>
      </w:tblPr>
      <w:tblGrid>
        <w:gridCol w:w="1544"/>
        <w:gridCol w:w="1000"/>
        <w:gridCol w:w="1030"/>
        <w:gridCol w:w="835"/>
        <w:gridCol w:w="725"/>
        <w:gridCol w:w="4231"/>
      </w:tblGrid>
      <w:tr w:rsidR="00F07DB0" w:rsidTr="002E3C42">
        <w:trPr>
          <w:trHeight w:val="341"/>
          <w:jc w:val="center"/>
        </w:trPr>
        <w:tc>
          <w:tcPr>
            <w:tcW w:w="1544" w:type="dxa"/>
            <w:vMerge w:val="restart"/>
            <w:shd w:val="clear" w:color="auto" w:fill="00B0F0"/>
            <w:vAlign w:val="center"/>
          </w:tcPr>
          <w:p w:rsidR="00F07DB0" w:rsidRDefault="00F07DB0" w:rsidP="00F85B32">
            <w:pPr>
              <w:jc w:val="center"/>
              <w:rPr>
                <w:lang w:val="en-US"/>
              </w:rPr>
            </w:pPr>
            <w:r>
              <w:rPr>
                <w:lang w:val="en-US"/>
              </w:rPr>
              <w:t>Test case</w:t>
            </w:r>
          </w:p>
        </w:tc>
        <w:tc>
          <w:tcPr>
            <w:tcW w:w="3590" w:type="dxa"/>
            <w:gridSpan w:val="4"/>
            <w:tcBorders>
              <w:bottom w:val="single" w:sz="4" w:space="0" w:color="auto"/>
            </w:tcBorders>
            <w:shd w:val="clear" w:color="auto" w:fill="00B0F0"/>
            <w:vAlign w:val="center"/>
          </w:tcPr>
          <w:p w:rsidR="00F07DB0" w:rsidRDefault="00F07DB0" w:rsidP="00F07DB0">
            <w:pPr>
              <w:jc w:val="center"/>
              <w:rPr>
                <w:lang w:val="en-US"/>
              </w:rPr>
            </w:pPr>
            <w:r>
              <w:rPr>
                <w:lang w:val="en-US"/>
              </w:rPr>
              <w:t>Test configuration</w:t>
            </w:r>
          </w:p>
        </w:tc>
        <w:tc>
          <w:tcPr>
            <w:tcW w:w="4231" w:type="dxa"/>
            <w:vMerge w:val="restart"/>
            <w:shd w:val="clear" w:color="auto" w:fill="00B0F0"/>
            <w:vAlign w:val="center"/>
          </w:tcPr>
          <w:p w:rsidR="00F07DB0" w:rsidRDefault="00F07DB0" w:rsidP="00BF1446">
            <w:pPr>
              <w:jc w:val="center"/>
              <w:rPr>
                <w:lang w:val="en-US"/>
              </w:rPr>
            </w:pPr>
            <w:r>
              <w:rPr>
                <w:lang w:val="en-US"/>
              </w:rPr>
              <w:t>Test purpose</w:t>
            </w:r>
          </w:p>
        </w:tc>
      </w:tr>
      <w:tr w:rsidR="00F07DB0" w:rsidTr="002E3C42">
        <w:trPr>
          <w:trHeight w:val="137"/>
          <w:jc w:val="center"/>
        </w:trPr>
        <w:tc>
          <w:tcPr>
            <w:tcW w:w="1544" w:type="dxa"/>
            <w:vMerge/>
            <w:vAlign w:val="center"/>
          </w:tcPr>
          <w:p w:rsidR="00F07DB0" w:rsidRDefault="00F07DB0" w:rsidP="00F85B32">
            <w:pPr>
              <w:jc w:val="center"/>
              <w:rPr>
                <w:lang w:val="en-US"/>
              </w:rPr>
            </w:pPr>
          </w:p>
        </w:tc>
        <w:tc>
          <w:tcPr>
            <w:tcW w:w="1000" w:type="dxa"/>
            <w:shd w:val="clear" w:color="auto" w:fill="00B0F0"/>
            <w:vAlign w:val="center"/>
          </w:tcPr>
          <w:p w:rsidR="00F07DB0" w:rsidRDefault="00F07DB0" w:rsidP="00F07DB0">
            <w:pPr>
              <w:jc w:val="center"/>
              <w:rPr>
                <w:lang w:val="en-US"/>
              </w:rPr>
            </w:pPr>
            <w:r>
              <w:rPr>
                <w:lang w:val="en-US"/>
              </w:rPr>
              <w:t>L1</w:t>
            </w:r>
          </w:p>
          <w:p w:rsidR="00F07DB0" w:rsidRDefault="00F07DB0" w:rsidP="00F07DB0">
            <w:pPr>
              <w:jc w:val="center"/>
              <w:rPr>
                <w:lang w:val="en-US"/>
              </w:rPr>
            </w:pPr>
            <w:r>
              <w:rPr>
                <w:lang w:val="en-US"/>
              </w:rPr>
              <w:t>Signaling</w:t>
            </w:r>
          </w:p>
        </w:tc>
        <w:tc>
          <w:tcPr>
            <w:tcW w:w="1030" w:type="dxa"/>
            <w:shd w:val="clear" w:color="auto" w:fill="00B0F0"/>
            <w:vAlign w:val="center"/>
          </w:tcPr>
          <w:p w:rsidR="00F07DB0" w:rsidRDefault="00F07DB0" w:rsidP="00F07DB0">
            <w:pPr>
              <w:jc w:val="center"/>
              <w:rPr>
                <w:lang w:val="en-US"/>
              </w:rPr>
            </w:pPr>
            <w:r>
              <w:rPr>
                <w:lang w:val="en-US"/>
              </w:rPr>
              <w:t xml:space="preserve">Rel-12 </w:t>
            </w:r>
            <w:proofErr w:type="spellStart"/>
            <w:r>
              <w:rPr>
                <w:lang w:val="en-US"/>
              </w:rPr>
              <w:t>subframe</w:t>
            </w:r>
            <w:proofErr w:type="spellEnd"/>
            <w:r>
              <w:rPr>
                <w:lang w:val="en-US"/>
              </w:rPr>
              <w:t xml:space="preserve"> set</w:t>
            </w:r>
          </w:p>
        </w:tc>
        <w:tc>
          <w:tcPr>
            <w:tcW w:w="835" w:type="dxa"/>
            <w:shd w:val="clear" w:color="auto" w:fill="00B0F0"/>
            <w:vAlign w:val="center"/>
          </w:tcPr>
          <w:p w:rsidR="00F07DB0" w:rsidRDefault="00E840E8" w:rsidP="00F07DB0">
            <w:pPr>
              <w:jc w:val="center"/>
              <w:rPr>
                <w:lang w:val="en-US"/>
              </w:rPr>
            </w:pPr>
            <w:r>
              <w:rPr>
                <w:lang w:val="en-US"/>
              </w:rPr>
              <w:t>T</w:t>
            </w:r>
            <w:r w:rsidR="00F07DB0">
              <w:rPr>
                <w:lang w:val="en-US"/>
              </w:rPr>
              <w:t>wo ZP-CSI-RS</w:t>
            </w:r>
          </w:p>
        </w:tc>
        <w:tc>
          <w:tcPr>
            <w:tcW w:w="725" w:type="dxa"/>
            <w:shd w:val="clear" w:color="auto" w:fill="00B0F0"/>
            <w:vAlign w:val="center"/>
          </w:tcPr>
          <w:p w:rsidR="00F07DB0" w:rsidRPr="00F07DB0" w:rsidRDefault="00F07DB0" w:rsidP="00F07DB0">
            <w:pPr>
              <w:jc w:val="center"/>
              <w:rPr>
                <w:lang w:val="en-US"/>
              </w:rPr>
            </w:pPr>
            <w:r w:rsidRPr="00F07DB0">
              <w:rPr>
                <w:lang w:val="en-US"/>
              </w:rPr>
              <w:t>TM</w:t>
            </w:r>
          </w:p>
        </w:tc>
        <w:tc>
          <w:tcPr>
            <w:tcW w:w="4231" w:type="dxa"/>
            <w:vMerge/>
            <w:vAlign w:val="center"/>
          </w:tcPr>
          <w:p w:rsidR="00F07DB0" w:rsidRDefault="00F07DB0" w:rsidP="00BF1446">
            <w:pPr>
              <w:jc w:val="center"/>
              <w:rPr>
                <w:lang w:val="en-US"/>
              </w:rPr>
            </w:pPr>
          </w:p>
        </w:tc>
      </w:tr>
      <w:tr w:rsidR="00F07DB0" w:rsidTr="002E3C42">
        <w:trPr>
          <w:trHeight w:val="582"/>
          <w:jc w:val="center"/>
        </w:trPr>
        <w:tc>
          <w:tcPr>
            <w:tcW w:w="1544" w:type="dxa"/>
            <w:vAlign w:val="center"/>
          </w:tcPr>
          <w:p w:rsidR="00F07DB0" w:rsidRDefault="00F07DB0" w:rsidP="005918ED">
            <w:pPr>
              <w:jc w:val="center"/>
              <w:rPr>
                <w:lang w:val="en-US"/>
              </w:rPr>
            </w:pPr>
            <w:r>
              <w:rPr>
                <w:lang w:val="en-US"/>
              </w:rPr>
              <w:lastRenderedPageBreak/>
              <w:t xml:space="preserve">PDSCH </w:t>
            </w:r>
            <w:proofErr w:type="spellStart"/>
            <w:r w:rsidR="005918ED">
              <w:rPr>
                <w:lang w:val="en-US"/>
              </w:rPr>
              <w:t>Perf</w:t>
            </w:r>
            <w:proofErr w:type="spellEnd"/>
            <w:r w:rsidR="005918ED">
              <w:rPr>
                <w:lang w:val="en-US"/>
              </w:rPr>
              <w:t>.</w:t>
            </w:r>
          </w:p>
        </w:tc>
        <w:tc>
          <w:tcPr>
            <w:tcW w:w="1000" w:type="dxa"/>
            <w:vAlign w:val="center"/>
          </w:tcPr>
          <w:p w:rsidR="00F07DB0" w:rsidRDefault="00F07DB0" w:rsidP="00F07DB0">
            <w:pPr>
              <w:jc w:val="center"/>
              <w:rPr>
                <w:lang w:val="en-US"/>
              </w:rPr>
            </w:pPr>
            <w:r>
              <w:rPr>
                <w:lang w:val="en-US"/>
              </w:rPr>
              <w:t>Yes</w:t>
            </w:r>
          </w:p>
        </w:tc>
        <w:tc>
          <w:tcPr>
            <w:tcW w:w="1030" w:type="dxa"/>
            <w:vAlign w:val="center"/>
          </w:tcPr>
          <w:p w:rsidR="00F07DB0" w:rsidRDefault="00F07DB0" w:rsidP="00F07DB0">
            <w:pPr>
              <w:jc w:val="center"/>
              <w:rPr>
                <w:lang w:val="en-US"/>
              </w:rPr>
            </w:pPr>
            <w:r>
              <w:rPr>
                <w:lang w:val="en-US"/>
              </w:rPr>
              <w:t>No</w:t>
            </w:r>
          </w:p>
        </w:tc>
        <w:tc>
          <w:tcPr>
            <w:tcW w:w="835" w:type="dxa"/>
            <w:vAlign w:val="center"/>
          </w:tcPr>
          <w:p w:rsidR="00F07DB0" w:rsidRDefault="00F07DB0" w:rsidP="00F07DB0">
            <w:pPr>
              <w:jc w:val="center"/>
              <w:rPr>
                <w:lang w:val="en-US"/>
              </w:rPr>
            </w:pPr>
            <w:r>
              <w:rPr>
                <w:lang w:val="en-US"/>
              </w:rPr>
              <w:t>No</w:t>
            </w:r>
          </w:p>
        </w:tc>
        <w:tc>
          <w:tcPr>
            <w:tcW w:w="725" w:type="dxa"/>
            <w:vAlign w:val="center"/>
          </w:tcPr>
          <w:p w:rsidR="00F07DB0" w:rsidRPr="00F07DB0" w:rsidRDefault="00F07DB0" w:rsidP="00F07DB0">
            <w:pPr>
              <w:jc w:val="center"/>
              <w:rPr>
                <w:lang w:val="en-US"/>
              </w:rPr>
            </w:pPr>
            <w:r w:rsidRPr="00F07DB0">
              <w:rPr>
                <w:lang w:val="en-US"/>
              </w:rPr>
              <w:t>2</w:t>
            </w:r>
          </w:p>
        </w:tc>
        <w:tc>
          <w:tcPr>
            <w:tcW w:w="4231" w:type="dxa"/>
            <w:vAlign w:val="center"/>
          </w:tcPr>
          <w:p w:rsidR="00F07DB0" w:rsidRPr="00975B7B" w:rsidRDefault="00F07DB0" w:rsidP="005918ED">
            <w:pPr>
              <w:pStyle w:val="ListParagraph"/>
              <w:numPr>
                <w:ilvl w:val="0"/>
                <w:numId w:val="35"/>
              </w:numPr>
              <w:ind w:left="300" w:hanging="300"/>
            </w:pPr>
            <w:r w:rsidRPr="00975B7B">
              <w:t xml:space="preserve">UL-DL re-configuration via L1 </w:t>
            </w:r>
            <w:proofErr w:type="spellStart"/>
            <w:r w:rsidRPr="00975B7B">
              <w:t>signaling</w:t>
            </w:r>
            <w:proofErr w:type="spellEnd"/>
            <w:r w:rsidRPr="00975B7B">
              <w:t xml:space="preserve"> ( Corresponding to 7-1)</w:t>
            </w:r>
          </w:p>
        </w:tc>
      </w:tr>
      <w:tr w:rsidR="00F07DB0" w:rsidTr="002E3C42">
        <w:trPr>
          <w:trHeight w:val="1307"/>
          <w:jc w:val="center"/>
        </w:trPr>
        <w:tc>
          <w:tcPr>
            <w:tcW w:w="1544" w:type="dxa"/>
            <w:vAlign w:val="center"/>
          </w:tcPr>
          <w:p w:rsidR="00F07DB0" w:rsidRDefault="00F07DB0" w:rsidP="005918ED">
            <w:pPr>
              <w:jc w:val="center"/>
              <w:rPr>
                <w:lang w:val="en-US"/>
              </w:rPr>
            </w:pPr>
            <w:proofErr w:type="spellStart"/>
            <w:proofErr w:type="gramStart"/>
            <w:r>
              <w:rPr>
                <w:lang w:val="en-US"/>
              </w:rPr>
              <w:t>ePDCCH</w:t>
            </w:r>
            <w:proofErr w:type="spellEnd"/>
            <w:proofErr w:type="gramEnd"/>
            <w:r>
              <w:rPr>
                <w:lang w:val="en-US"/>
              </w:rPr>
              <w:t xml:space="preserve"> </w:t>
            </w:r>
            <w:proofErr w:type="spellStart"/>
            <w:r w:rsidR="005918ED">
              <w:rPr>
                <w:lang w:val="en-US"/>
              </w:rPr>
              <w:t>Perf</w:t>
            </w:r>
            <w:proofErr w:type="spellEnd"/>
            <w:r w:rsidR="005918ED">
              <w:rPr>
                <w:lang w:val="en-US"/>
              </w:rPr>
              <w:t>.</w:t>
            </w:r>
          </w:p>
        </w:tc>
        <w:tc>
          <w:tcPr>
            <w:tcW w:w="1000" w:type="dxa"/>
            <w:vAlign w:val="center"/>
          </w:tcPr>
          <w:p w:rsidR="00F07DB0" w:rsidRDefault="00F07DB0" w:rsidP="00F07DB0">
            <w:pPr>
              <w:jc w:val="center"/>
              <w:rPr>
                <w:lang w:val="en-US"/>
              </w:rPr>
            </w:pPr>
            <w:r>
              <w:rPr>
                <w:lang w:val="en-US"/>
              </w:rPr>
              <w:t>No</w:t>
            </w:r>
          </w:p>
        </w:tc>
        <w:tc>
          <w:tcPr>
            <w:tcW w:w="1030" w:type="dxa"/>
            <w:vAlign w:val="center"/>
          </w:tcPr>
          <w:p w:rsidR="00F07DB0" w:rsidRDefault="00F07DB0" w:rsidP="00F07DB0">
            <w:pPr>
              <w:jc w:val="center"/>
              <w:rPr>
                <w:lang w:val="en-US"/>
              </w:rPr>
            </w:pPr>
            <w:r>
              <w:rPr>
                <w:lang w:val="en-US"/>
              </w:rPr>
              <w:t>Yes</w:t>
            </w:r>
          </w:p>
        </w:tc>
        <w:tc>
          <w:tcPr>
            <w:tcW w:w="835" w:type="dxa"/>
            <w:vAlign w:val="center"/>
          </w:tcPr>
          <w:p w:rsidR="00F07DB0" w:rsidRDefault="00F07DB0" w:rsidP="00F07DB0">
            <w:pPr>
              <w:jc w:val="center"/>
              <w:rPr>
                <w:lang w:val="en-US"/>
              </w:rPr>
            </w:pPr>
            <w:r>
              <w:rPr>
                <w:lang w:val="en-US"/>
              </w:rPr>
              <w:t>Yes</w:t>
            </w:r>
          </w:p>
        </w:tc>
        <w:tc>
          <w:tcPr>
            <w:tcW w:w="725" w:type="dxa"/>
            <w:vAlign w:val="center"/>
          </w:tcPr>
          <w:p w:rsidR="00F07DB0" w:rsidRPr="00F07DB0" w:rsidRDefault="00F07DB0" w:rsidP="00F07DB0">
            <w:pPr>
              <w:jc w:val="center"/>
              <w:rPr>
                <w:lang w:val="en-US"/>
              </w:rPr>
            </w:pPr>
            <w:r w:rsidRPr="00F07DB0">
              <w:rPr>
                <w:lang w:val="en-US"/>
              </w:rPr>
              <w:t>10</w:t>
            </w:r>
          </w:p>
        </w:tc>
        <w:tc>
          <w:tcPr>
            <w:tcW w:w="4231" w:type="dxa"/>
            <w:vAlign w:val="center"/>
          </w:tcPr>
          <w:p w:rsidR="00BA073C" w:rsidRPr="007857F0" w:rsidRDefault="00BA073C" w:rsidP="00BA073C">
            <w:pPr>
              <w:pStyle w:val="ListParagraph"/>
              <w:numPr>
                <w:ilvl w:val="0"/>
                <w:numId w:val="35"/>
              </w:numPr>
              <w:ind w:left="300" w:hanging="300"/>
              <w:rPr>
                <w:lang w:val="en-US"/>
              </w:rPr>
            </w:pPr>
            <w:r w:rsidRPr="00A32C7A">
              <w:t>Configuration of two ZP CSI-RS for TM 10 and EPDCCH RE mapping by rate matching around the configured ZP-CSI-RS configurations, if the UE supports TM10 and EPDCCH</w:t>
            </w:r>
            <w:r w:rsidRPr="007857F0">
              <w:t xml:space="preserve"> </w:t>
            </w:r>
            <w:r w:rsidR="00F07DB0" w:rsidRPr="007857F0">
              <w:t xml:space="preserve">(Sub-item </w:t>
            </w:r>
            <w:r w:rsidR="00F07DB0" w:rsidRPr="007857F0">
              <w:rPr>
                <w:b/>
                <w:i/>
                <w:color w:val="00B0F0"/>
              </w:rPr>
              <w:t>6</w:t>
            </w:r>
            <w:r w:rsidR="00F07DB0" w:rsidRPr="007857F0">
              <w:t xml:space="preserve"> of Feature group 7-3)</w:t>
            </w:r>
          </w:p>
        </w:tc>
      </w:tr>
      <w:tr w:rsidR="00F07DB0" w:rsidTr="002E3C42">
        <w:trPr>
          <w:trHeight w:val="2743"/>
          <w:jc w:val="center"/>
        </w:trPr>
        <w:tc>
          <w:tcPr>
            <w:tcW w:w="1544" w:type="dxa"/>
            <w:vAlign w:val="center"/>
          </w:tcPr>
          <w:p w:rsidR="00F07DB0" w:rsidRDefault="00F07DB0" w:rsidP="00F85B32">
            <w:pPr>
              <w:jc w:val="center"/>
              <w:rPr>
                <w:lang w:val="en-US"/>
              </w:rPr>
            </w:pPr>
            <w:r>
              <w:rPr>
                <w:lang w:val="en-US"/>
              </w:rPr>
              <w:t>Periodic CSI test for TM2</w:t>
            </w:r>
          </w:p>
        </w:tc>
        <w:tc>
          <w:tcPr>
            <w:tcW w:w="1000" w:type="dxa"/>
            <w:vAlign w:val="center"/>
          </w:tcPr>
          <w:p w:rsidR="00F07DB0" w:rsidRDefault="00F07DB0" w:rsidP="00F07DB0">
            <w:pPr>
              <w:jc w:val="center"/>
              <w:rPr>
                <w:lang w:val="en-US"/>
              </w:rPr>
            </w:pPr>
            <w:r>
              <w:rPr>
                <w:lang w:val="en-US"/>
              </w:rPr>
              <w:t>Yes</w:t>
            </w:r>
          </w:p>
        </w:tc>
        <w:tc>
          <w:tcPr>
            <w:tcW w:w="1030" w:type="dxa"/>
            <w:vAlign w:val="center"/>
          </w:tcPr>
          <w:p w:rsidR="00F07DB0" w:rsidRDefault="00F07DB0" w:rsidP="00F07DB0">
            <w:pPr>
              <w:jc w:val="center"/>
              <w:rPr>
                <w:lang w:val="en-US"/>
              </w:rPr>
            </w:pPr>
            <w:r>
              <w:rPr>
                <w:lang w:val="en-US"/>
              </w:rPr>
              <w:t>Yes</w:t>
            </w:r>
          </w:p>
        </w:tc>
        <w:tc>
          <w:tcPr>
            <w:tcW w:w="835" w:type="dxa"/>
            <w:vAlign w:val="center"/>
          </w:tcPr>
          <w:p w:rsidR="00F07DB0" w:rsidRDefault="00F07DB0" w:rsidP="00F07DB0">
            <w:pPr>
              <w:jc w:val="center"/>
              <w:rPr>
                <w:lang w:val="en-US"/>
              </w:rPr>
            </w:pPr>
            <w:r>
              <w:rPr>
                <w:lang w:val="en-US"/>
              </w:rPr>
              <w:t>Yes</w:t>
            </w:r>
          </w:p>
        </w:tc>
        <w:tc>
          <w:tcPr>
            <w:tcW w:w="725" w:type="dxa"/>
            <w:vAlign w:val="center"/>
          </w:tcPr>
          <w:p w:rsidR="00F07DB0" w:rsidRPr="00F07DB0" w:rsidRDefault="00F07DB0" w:rsidP="00F07DB0">
            <w:pPr>
              <w:jc w:val="center"/>
            </w:pPr>
            <w:r w:rsidRPr="00F07DB0">
              <w:t>2</w:t>
            </w:r>
          </w:p>
        </w:tc>
        <w:tc>
          <w:tcPr>
            <w:tcW w:w="4231" w:type="dxa"/>
            <w:vAlign w:val="center"/>
          </w:tcPr>
          <w:p w:rsidR="0026229D" w:rsidRDefault="0026229D" w:rsidP="00975B7B">
            <w:pPr>
              <w:pStyle w:val="ListParagraph"/>
              <w:numPr>
                <w:ilvl w:val="0"/>
                <w:numId w:val="35"/>
              </w:numPr>
              <w:ind w:left="300" w:hanging="300"/>
              <w:jc w:val="left"/>
            </w:pPr>
            <w:r>
              <w:t>To handle different interference level</w:t>
            </w:r>
          </w:p>
          <w:p w:rsidR="00F07DB0" w:rsidRPr="00CE20AF" w:rsidRDefault="00F07DB0" w:rsidP="00975B7B">
            <w:pPr>
              <w:pStyle w:val="ListParagraph"/>
              <w:numPr>
                <w:ilvl w:val="0"/>
                <w:numId w:val="35"/>
              </w:numPr>
              <w:ind w:left="300" w:hanging="300"/>
              <w:jc w:val="left"/>
            </w:pPr>
            <w:r w:rsidRPr="00CE20AF">
              <w:t>Support of explicit L1 signalling of UL/DL reconfiguration</w:t>
            </w:r>
            <w:r>
              <w:t xml:space="preserve"> (Corresponding to 7-1)</w:t>
            </w:r>
          </w:p>
          <w:p w:rsidR="00F07DB0" w:rsidRDefault="00F07DB0" w:rsidP="00975B7B">
            <w:pPr>
              <w:pStyle w:val="ListParagraph"/>
              <w:numPr>
                <w:ilvl w:val="0"/>
                <w:numId w:val="35"/>
              </w:numPr>
              <w:ind w:left="300" w:hanging="300"/>
              <w:jc w:val="left"/>
            </w:pPr>
            <w:r w:rsidRPr="00CE20AF">
              <w:t xml:space="preserve">CSI measurement and reporting with Rel-12 DL </w:t>
            </w:r>
            <w:proofErr w:type="spellStart"/>
            <w:r w:rsidRPr="00CE20AF">
              <w:t>subframe</w:t>
            </w:r>
            <w:proofErr w:type="spellEnd"/>
            <w:r w:rsidRPr="00CE20AF">
              <w:t xml:space="preserve"> sets for TM 1 </w:t>
            </w:r>
            <w:r>
              <w:t>–</w:t>
            </w:r>
            <w:r w:rsidRPr="00CE20AF">
              <w:t xml:space="preserve"> 9</w:t>
            </w:r>
            <w:r>
              <w:t xml:space="preserve"> (sub-item </w:t>
            </w:r>
            <w:r w:rsidRPr="00123FF4">
              <w:rPr>
                <w:b/>
                <w:i/>
                <w:color w:val="00B0F0"/>
              </w:rPr>
              <w:t>1&amp;2</w:t>
            </w:r>
            <w:r w:rsidRPr="00CE20AF">
              <w:rPr>
                <w:color w:val="00B0F0"/>
              </w:rPr>
              <w:t xml:space="preserve"> </w:t>
            </w:r>
            <w:r>
              <w:t>of Feature group 7-3)</w:t>
            </w:r>
          </w:p>
          <w:p w:rsidR="002956A7" w:rsidRPr="00CE20AF" w:rsidRDefault="00F07DB0" w:rsidP="0026229D">
            <w:pPr>
              <w:pStyle w:val="ListParagraph"/>
              <w:numPr>
                <w:ilvl w:val="0"/>
                <w:numId w:val="35"/>
              </w:numPr>
              <w:ind w:left="300" w:hanging="300"/>
              <w:jc w:val="left"/>
            </w:pPr>
            <w:r w:rsidRPr="008974AC">
              <w:t>Configuration of two ZP CSI-RS for TM 1 -- 9 and PDSCH RE mapping by rate matching around the configured ZP-CSI-RS configurations</w:t>
            </w:r>
            <w:r>
              <w:t xml:space="preserve"> (sub-item </w:t>
            </w:r>
            <w:r w:rsidRPr="00123FF4">
              <w:rPr>
                <w:b/>
                <w:i/>
                <w:color w:val="00B0F0"/>
              </w:rPr>
              <w:t>4</w:t>
            </w:r>
            <w:r>
              <w:t xml:space="preserve"> of Feature group 7-</w:t>
            </w:r>
            <w:r w:rsidR="002956A7">
              <w:t>3)</w:t>
            </w:r>
          </w:p>
        </w:tc>
      </w:tr>
      <w:tr w:rsidR="00F07DB0" w:rsidTr="002E3C42">
        <w:trPr>
          <w:trHeight w:val="825"/>
          <w:jc w:val="center"/>
        </w:trPr>
        <w:tc>
          <w:tcPr>
            <w:tcW w:w="1544" w:type="dxa"/>
            <w:vAlign w:val="center"/>
          </w:tcPr>
          <w:p w:rsidR="00F07DB0" w:rsidRDefault="00F07DB0" w:rsidP="00F85B32">
            <w:pPr>
              <w:jc w:val="center"/>
              <w:rPr>
                <w:lang w:val="en-US"/>
              </w:rPr>
            </w:pPr>
            <w:r>
              <w:rPr>
                <w:lang w:val="en-US"/>
              </w:rPr>
              <w:t>Aperiodic CSI test for TM</w:t>
            </w:r>
            <w:r w:rsidR="00A773F1">
              <w:rPr>
                <w:lang w:val="en-US"/>
              </w:rPr>
              <w:t xml:space="preserve"> 9</w:t>
            </w:r>
          </w:p>
        </w:tc>
        <w:tc>
          <w:tcPr>
            <w:tcW w:w="1000" w:type="dxa"/>
            <w:vAlign w:val="center"/>
          </w:tcPr>
          <w:p w:rsidR="00F07DB0" w:rsidRDefault="00F07DB0" w:rsidP="00F07DB0">
            <w:pPr>
              <w:jc w:val="center"/>
              <w:rPr>
                <w:lang w:val="en-US"/>
              </w:rPr>
            </w:pPr>
            <w:r>
              <w:rPr>
                <w:lang w:val="en-US"/>
              </w:rPr>
              <w:t>Yes</w:t>
            </w:r>
          </w:p>
        </w:tc>
        <w:tc>
          <w:tcPr>
            <w:tcW w:w="1030" w:type="dxa"/>
            <w:vAlign w:val="center"/>
          </w:tcPr>
          <w:p w:rsidR="00F07DB0" w:rsidRDefault="00F07DB0" w:rsidP="00F07DB0">
            <w:pPr>
              <w:jc w:val="center"/>
              <w:rPr>
                <w:lang w:val="en-US"/>
              </w:rPr>
            </w:pPr>
            <w:r>
              <w:rPr>
                <w:lang w:val="en-US"/>
              </w:rPr>
              <w:t>Yes</w:t>
            </w:r>
          </w:p>
        </w:tc>
        <w:tc>
          <w:tcPr>
            <w:tcW w:w="835" w:type="dxa"/>
            <w:vAlign w:val="center"/>
          </w:tcPr>
          <w:p w:rsidR="00F07DB0" w:rsidRDefault="00F07DB0" w:rsidP="00F07DB0">
            <w:pPr>
              <w:jc w:val="center"/>
              <w:rPr>
                <w:lang w:val="en-US"/>
              </w:rPr>
            </w:pPr>
            <w:r>
              <w:rPr>
                <w:lang w:val="en-US"/>
              </w:rPr>
              <w:t>No</w:t>
            </w:r>
          </w:p>
        </w:tc>
        <w:tc>
          <w:tcPr>
            <w:tcW w:w="725" w:type="dxa"/>
            <w:vAlign w:val="center"/>
          </w:tcPr>
          <w:p w:rsidR="00F07DB0" w:rsidRPr="00F07DB0" w:rsidRDefault="006C1137" w:rsidP="00F07DB0">
            <w:pPr>
              <w:jc w:val="center"/>
            </w:pPr>
            <w:r>
              <w:t>9</w:t>
            </w:r>
          </w:p>
        </w:tc>
        <w:tc>
          <w:tcPr>
            <w:tcW w:w="4231" w:type="dxa"/>
            <w:vAlign w:val="center"/>
          </w:tcPr>
          <w:p w:rsidR="00B61A30" w:rsidRDefault="00B61A30" w:rsidP="00975B7B">
            <w:pPr>
              <w:pStyle w:val="ListParagraph"/>
              <w:numPr>
                <w:ilvl w:val="0"/>
                <w:numId w:val="35"/>
              </w:numPr>
              <w:ind w:left="300" w:hanging="300"/>
              <w:jc w:val="left"/>
            </w:pPr>
            <w:r>
              <w:t>New definition of aperiodic CSI report</w:t>
            </w:r>
          </w:p>
          <w:p w:rsidR="00B61A30" w:rsidRPr="00CE20AF" w:rsidRDefault="005800A8" w:rsidP="00610854">
            <w:pPr>
              <w:pStyle w:val="ListParagraph"/>
              <w:numPr>
                <w:ilvl w:val="0"/>
                <w:numId w:val="35"/>
              </w:numPr>
              <w:ind w:left="300" w:hanging="300"/>
              <w:jc w:val="left"/>
            </w:pPr>
            <w:r>
              <w:t>New CSI reference resource definition</w:t>
            </w:r>
          </w:p>
        </w:tc>
      </w:tr>
      <w:tr w:rsidR="00F36B94" w:rsidTr="002E3C42">
        <w:trPr>
          <w:trHeight w:val="1563"/>
          <w:jc w:val="center"/>
        </w:trPr>
        <w:tc>
          <w:tcPr>
            <w:tcW w:w="1544" w:type="dxa"/>
            <w:vAlign w:val="center"/>
          </w:tcPr>
          <w:p w:rsidR="00F36B94" w:rsidRDefault="00F36B94" w:rsidP="00F85B32">
            <w:pPr>
              <w:jc w:val="center"/>
              <w:rPr>
                <w:lang w:val="en-US"/>
              </w:rPr>
            </w:pPr>
            <w:r>
              <w:rPr>
                <w:lang w:val="en-US"/>
              </w:rPr>
              <w:t xml:space="preserve">CSI test </w:t>
            </w:r>
            <w:r w:rsidR="000E591B">
              <w:rPr>
                <w:lang w:val="en-US"/>
              </w:rPr>
              <w:t>with two CSI-IM</w:t>
            </w:r>
            <w:r w:rsidR="00404575">
              <w:rPr>
                <w:lang w:val="en-US"/>
              </w:rPr>
              <w:t>s</w:t>
            </w:r>
            <w:r w:rsidR="000E591B">
              <w:rPr>
                <w:lang w:val="en-US"/>
              </w:rPr>
              <w:t xml:space="preserve"> for each CSI process</w:t>
            </w:r>
          </w:p>
        </w:tc>
        <w:tc>
          <w:tcPr>
            <w:tcW w:w="1000" w:type="dxa"/>
            <w:vAlign w:val="center"/>
          </w:tcPr>
          <w:p w:rsidR="00F36B94" w:rsidRDefault="00F36B94" w:rsidP="00F85B32">
            <w:pPr>
              <w:jc w:val="center"/>
              <w:rPr>
                <w:lang w:val="en-US"/>
              </w:rPr>
            </w:pPr>
            <w:r>
              <w:rPr>
                <w:lang w:val="en-US"/>
              </w:rPr>
              <w:t>No</w:t>
            </w:r>
          </w:p>
        </w:tc>
        <w:tc>
          <w:tcPr>
            <w:tcW w:w="1030" w:type="dxa"/>
            <w:vAlign w:val="center"/>
          </w:tcPr>
          <w:p w:rsidR="00F36B94" w:rsidRDefault="00F36B94" w:rsidP="00F85B32">
            <w:pPr>
              <w:jc w:val="center"/>
              <w:rPr>
                <w:lang w:val="en-US"/>
              </w:rPr>
            </w:pPr>
            <w:r>
              <w:rPr>
                <w:lang w:val="en-US"/>
              </w:rPr>
              <w:t>Yes</w:t>
            </w:r>
          </w:p>
        </w:tc>
        <w:tc>
          <w:tcPr>
            <w:tcW w:w="835" w:type="dxa"/>
            <w:vAlign w:val="center"/>
          </w:tcPr>
          <w:p w:rsidR="00F36B94" w:rsidRDefault="00F36B94" w:rsidP="00F85B32">
            <w:pPr>
              <w:jc w:val="center"/>
              <w:rPr>
                <w:lang w:val="en-US"/>
              </w:rPr>
            </w:pPr>
            <w:r>
              <w:rPr>
                <w:lang w:val="en-US"/>
              </w:rPr>
              <w:t>Yes</w:t>
            </w:r>
          </w:p>
        </w:tc>
        <w:tc>
          <w:tcPr>
            <w:tcW w:w="725" w:type="dxa"/>
            <w:vAlign w:val="center"/>
          </w:tcPr>
          <w:p w:rsidR="00F36B94" w:rsidRPr="00F07DB0" w:rsidRDefault="00F36B94" w:rsidP="00F85B32">
            <w:pPr>
              <w:jc w:val="center"/>
              <w:rPr>
                <w:lang w:val="en-US"/>
              </w:rPr>
            </w:pPr>
            <w:r w:rsidRPr="00F07DB0">
              <w:rPr>
                <w:lang w:val="en-US"/>
              </w:rPr>
              <w:t>10</w:t>
            </w:r>
          </w:p>
        </w:tc>
        <w:tc>
          <w:tcPr>
            <w:tcW w:w="4231" w:type="dxa"/>
            <w:vAlign w:val="center"/>
          </w:tcPr>
          <w:p w:rsidR="00F36B94" w:rsidRPr="00420114" w:rsidRDefault="00F36B94" w:rsidP="00AF5DC8">
            <w:pPr>
              <w:pStyle w:val="ListParagraph"/>
              <w:numPr>
                <w:ilvl w:val="0"/>
                <w:numId w:val="35"/>
              </w:numPr>
              <w:ind w:left="300" w:hanging="300"/>
              <w:rPr>
                <w:lang w:val="en-US"/>
              </w:rPr>
            </w:pPr>
            <w:r w:rsidRPr="00420114">
              <w:t xml:space="preserve">CSI measurement and reporting with Rel-12 DL </w:t>
            </w:r>
            <w:proofErr w:type="spellStart"/>
            <w:r w:rsidRPr="00420114">
              <w:t>subframe</w:t>
            </w:r>
            <w:proofErr w:type="spellEnd"/>
            <w:r w:rsidRPr="00420114">
              <w:t xml:space="preserve"> sets for TM 10, and configuration of additional CSI-IM resource for a CSI </w:t>
            </w:r>
            <w:proofErr w:type="spellStart"/>
            <w:r w:rsidRPr="00420114">
              <w:t>processe</w:t>
            </w:r>
            <w:proofErr w:type="spellEnd"/>
            <w:r w:rsidRPr="00420114">
              <w:t xml:space="preserve"> for TM 10, if the UE supports TM10</w:t>
            </w:r>
            <w:r>
              <w:t xml:space="preserve"> (sub-item</w:t>
            </w:r>
            <w:r w:rsidRPr="007857F0">
              <w:t xml:space="preserve"> </w:t>
            </w:r>
            <w:r w:rsidRPr="007857F0">
              <w:rPr>
                <w:b/>
                <w:i/>
                <w:color w:val="00B0F0"/>
              </w:rPr>
              <w:t>3</w:t>
            </w:r>
            <w:r w:rsidRPr="007857F0">
              <w:t xml:space="preserve"> </w:t>
            </w:r>
            <w:r>
              <w:t>of Feature group 7-3)</w:t>
            </w:r>
          </w:p>
        </w:tc>
      </w:tr>
    </w:tbl>
    <w:p w:rsidR="00C464AB" w:rsidRDefault="00C464AB" w:rsidP="00C464AB">
      <w:pPr>
        <w:rPr>
          <w:lang w:val="en-US"/>
        </w:rPr>
      </w:pPr>
    </w:p>
    <w:p w:rsidR="000C29BA" w:rsidRDefault="000C29BA" w:rsidP="00C464AB">
      <w:pPr>
        <w:rPr>
          <w:lang w:val="en-US"/>
        </w:rPr>
      </w:pPr>
      <w:r>
        <w:rPr>
          <w:lang w:val="en-US"/>
        </w:rPr>
        <w:t xml:space="preserve">Based on the above test, </w:t>
      </w:r>
      <w:r w:rsidR="003E3438">
        <w:rPr>
          <w:lang w:val="en-US"/>
        </w:rPr>
        <w:t>the</w:t>
      </w:r>
      <w:r w:rsidR="00112AF5">
        <w:rPr>
          <w:lang w:val="en-US"/>
        </w:rPr>
        <w:t xml:space="preserve"> test case coverage is shown in </w:t>
      </w:r>
      <w:r w:rsidR="003E3438">
        <w:rPr>
          <w:lang w:val="en-US"/>
        </w:rPr>
        <w:fldChar w:fldCharType="begin"/>
      </w:r>
      <w:r w:rsidR="003E3438">
        <w:rPr>
          <w:lang w:val="en-US"/>
        </w:rPr>
        <w:instrText xml:space="preserve"> REF _Ref399768156 \h </w:instrText>
      </w:r>
      <w:r w:rsidR="003E3438">
        <w:rPr>
          <w:lang w:val="en-US"/>
        </w:rPr>
      </w:r>
      <w:r w:rsidR="003E3438">
        <w:rPr>
          <w:lang w:val="en-US"/>
        </w:rPr>
        <w:fldChar w:fldCharType="separate"/>
      </w:r>
      <w:r w:rsidR="00F85B32">
        <w:t xml:space="preserve">Table </w:t>
      </w:r>
      <w:r w:rsidR="00F85B32">
        <w:rPr>
          <w:noProof/>
        </w:rPr>
        <w:t>4</w:t>
      </w:r>
      <w:r w:rsidR="003E3438">
        <w:rPr>
          <w:lang w:val="en-US"/>
        </w:rPr>
        <w:fldChar w:fldCharType="end"/>
      </w:r>
      <w:r w:rsidR="003E3438">
        <w:rPr>
          <w:lang w:val="en-US"/>
        </w:rPr>
        <w:t xml:space="preserve">. </w:t>
      </w:r>
      <w:r w:rsidR="00D20B56">
        <w:rPr>
          <w:lang w:val="en-US"/>
        </w:rPr>
        <w:t xml:space="preserve">The text with </w:t>
      </w:r>
      <w:r w:rsidR="00D20B56" w:rsidRPr="00D20B56">
        <w:rPr>
          <w:highlight w:val="yellow"/>
        </w:rPr>
        <w:t xml:space="preserve">yellow </w:t>
      </w:r>
      <w:r w:rsidR="00D20B56">
        <w:t xml:space="preserve">background denotes it has been tested. From the test coverage distribution, we can see that most of the features are tested with the above test case list. </w:t>
      </w:r>
    </w:p>
    <w:p w:rsidR="00112AF5" w:rsidRDefault="00112AF5" w:rsidP="00112AF5">
      <w:pPr>
        <w:pStyle w:val="Caption"/>
        <w:keepNext/>
      </w:pPr>
      <w:bookmarkStart w:id="10" w:name="_Ref399768156"/>
      <w:r>
        <w:t xml:space="preserve">Table </w:t>
      </w:r>
      <w:r>
        <w:fldChar w:fldCharType="begin"/>
      </w:r>
      <w:r>
        <w:instrText xml:space="preserve"> SEQ Table \* ARABIC </w:instrText>
      </w:r>
      <w:r>
        <w:fldChar w:fldCharType="separate"/>
      </w:r>
      <w:r w:rsidR="00F85B32">
        <w:rPr>
          <w:noProof/>
        </w:rPr>
        <w:t>4</w:t>
      </w:r>
      <w:r>
        <w:fldChar w:fldCharType="end"/>
      </w:r>
      <w:bookmarkEnd w:id="10"/>
      <w:r>
        <w:t xml:space="preserve">: Test coverage for </w:t>
      </w:r>
      <w:proofErr w:type="spellStart"/>
      <w:r>
        <w:t>eIMTA</w:t>
      </w:r>
      <w:proofErr w:type="spellEnd"/>
      <w:r>
        <w:t xml:space="preserve"> with the proposed test cases</w:t>
      </w:r>
      <w:r w:rsidR="00E06B37">
        <w:t xml:space="preserve"> in </w:t>
      </w:r>
      <w:r w:rsidR="00E06B37">
        <w:fldChar w:fldCharType="begin"/>
      </w:r>
      <w:r w:rsidR="00E06B37">
        <w:instrText xml:space="preserve"> REF _Ref399765810 \h </w:instrText>
      </w:r>
      <w:r w:rsidR="00E06B37">
        <w:fldChar w:fldCharType="separate"/>
      </w:r>
      <w:r w:rsidR="00F85B32">
        <w:t xml:space="preserve">Table </w:t>
      </w:r>
      <w:r w:rsidR="00F85B32">
        <w:rPr>
          <w:noProof/>
        </w:rPr>
        <w:t>3</w:t>
      </w:r>
      <w:r w:rsidR="00E06B37">
        <w:fldChar w:fldCharType="end"/>
      </w:r>
    </w:p>
    <w:tbl>
      <w:tblPr>
        <w:tblW w:w="9931" w:type="dxa"/>
        <w:tblLayout w:type="fixed"/>
        <w:tblCellMar>
          <w:left w:w="0" w:type="dxa"/>
          <w:right w:w="0" w:type="dxa"/>
        </w:tblCellMar>
        <w:tblLook w:val="0600" w:firstRow="0" w:lastRow="0" w:firstColumn="0" w:lastColumn="0" w:noHBand="1" w:noVBand="1"/>
      </w:tblPr>
      <w:tblGrid>
        <w:gridCol w:w="606"/>
        <w:gridCol w:w="2181"/>
        <w:gridCol w:w="5908"/>
        <w:gridCol w:w="1236"/>
      </w:tblGrid>
      <w:tr w:rsidR="000C29BA" w:rsidRPr="00A32C7A" w:rsidTr="00F85B32">
        <w:trPr>
          <w:trHeight w:val="1369"/>
        </w:trPr>
        <w:tc>
          <w:tcPr>
            <w:tcW w:w="606" w:type="dxa"/>
            <w:tcBorders>
              <w:top w:val="single" w:sz="8" w:space="0" w:color="auto"/>
              <w:left w:val="single" w:sz="8" w:space="0" w:color="auto"/>
              <w:bottom w:val="single" w:sz="24" w:space="0" w:color="FFFFFF"/>
              <w:right w:val="single" w:sz="8" w:space="0" w:color="auto"/>
            </w:tcBorders>
            <w:shd w:val="clear" w:color="auto" w:fill="89BA17"/>
            <w:tcMar>
              <w:top w:w="15" w:type="dxa"/>
              <w:left w:w="93" w:type="dxa"/>
              <w:bottom w:w="0" w:type="dxa"/>
              <w:right w:w="93" w:type="dxa"/>
            </w:tcMar>
            <w:vAlign w:val="center"/>
            <w:hideMark/>
          </w:tcPr>
          <w:p w:rsidR="000C29BA" w:rsidRPr="00A32C7A" w:rsidRDefault="000C29BA" w:rsidP="00F85B32">
            <w:pPr>
              <w:jc w:val="center"/>
              <w:rPr>
                <w:lang w:val="en-US"/>
              </w:rPr>
            </w:pPr>
            <w:r w:rsidRPr="00A32C7A">
              <w:rPr>
                <w:b/>
                <w:bCs/>
              </w:rPr>
              <w:t>#</w:t>
            </w:r>
          </w:p>
        </w:tc>
        <w:tc>
          <w:tcPr>
            <w:tcW w:w="2181" w:type="dxa"/>
            <w:tcBorders>
              <w:top w:val="single" w:sz="8" w:space="0" w:color="auto"/>
              <w:left w:val="single" w:sz="8" w:space="0" w:color="auto"/>
              <w:bottom w:val="single" w:sz="24" w:space="0" w:color="FFFFFF"/>
              <w:right w:val="single" w:sz="8" w:space="0" w:color="auto"/>
            </w:tcBorders>
            <w:shd w:val="clear" w:color="auto" w:fill="89BA17"/>
            <w:tcMar>
              <w:top w:w="15" w:type="dxa"/>
              <w:left w:w="93" w:type="dxa"/>
              <w:bottom w:w="0" w:type="dxa"/>
              <w:right w:w="93" w:type="dxa"/>
            </w:tcMar>
            <w:vAlign w:val="center"/>
            <w:hideMark/>
          </w:tcPr>
          <w:p w:rsidR="000C29BA" w:rsidRPr="00A32C7A" w:rsidRDefault="000C29BA" w:rsidP="00F85B32">
            <w:pPr>
              <w:jc w:val="center"/>
              <w:rPr>
                <w:lang w:val="en-US"/>
              </w:rPr>
            </w:pPr>
            <w:r w:rsidRPr="00A32C7A">
              <w:rPr>
                <w:b/>
                <w:bCs/>
              </w:rPr>
              <w:t>Feature group</w:t>
            </w:r>
          </w:p>
        </w:tc>
        <w:tc>
          <w:tcPr>
            <w:tcW w:w="5908" w:type="dxa"/>
            <w:tcBorders>
              <w:top w:val="single" w:sz="8" w:space="0" w:color="auto"/>
              <w:left w:val="single" w:sz="8" w:space="0" w:color="auto"/>
              <w:bottom w:val="single" w:sz="24" w:space="0" w:color="FFFFFF"/>
              <w:right w:val="single" w:sz="8" w:space="0" w:color="auto"/>
            </w:tcBorders>
            <w:shd w:val="clear" w:color="auto" w:fill="89BA17"/>
            <w:tcMar>
              <w:top w:w="15" w:type="dxa"/>
              <w:left w:w="93" w:type="dxa"/>
              <w:bottom w:w="0" w:type="dxa"/>
              <w:right w:w="93" w:type="dxa"/>
            </w:tcMar>
            <w:vAlign w:val="center"/>
            <w:hideMark/>
          </w:tcPr>
          <w:p w:rsidR="000C29BA" w:rsidRPr="00A32C7A" w:rsidRDefault="000C29BA" w:rsidP="00F85B32">
            <w:pPr>
              <w:jc w:val="center"/>
              <w:rPr>
                <w:lang w:val="en-US"/>
              </w:rPr>
            </w:pPr>
            <w:r w:rsidRPr="00A32C7A">
              <w:rPr>
                <w:b/>
                <w:bCs/>
              </w:rPr>
              <w:t>Components</w:t>
            </w:r>
          </w:p>
        </w:tc>
        <w:tc>
          <w:tcPr>
            <w:tcW w:w="1236" w:type="dxa"/>
            <w:tcBorders>
              <w:top w:val="single" w:sz="8" w:space="0" w:color="auto"/>
              <w:left w:val="single" w:sz="8" w:space="0" w:color="auto"/>
              <w:bottom w:val="single" w:sz="24" w:space="0" w:color="FFFFFF"/>
              <w:right w:val="single" w:sz="8" w:space="0" w:color="auto"/>
            </w:tcBorders>
            <w:shd w:val="clear" w:color="auto" w:fill="89BA17"/>
            <w:tcMar>
              <w:top w:w="15" w:type="dxa"/>
              <w:left w:w="93" w:type="dxa"/>
              <w:bottom w:w="0" w:type="dxa"/>
              <w:right w:w="93" w:type="dxa"/>
            </w:tcMar>
            <w:vAlign w:val="center"/>
            <w:hideMark/>
          </w:tcPr>
          <w:p w:rsidR="000C29BA" w:rsidRPr="00A32C7A" w:rsidRDefault="000C29BA" w:rsidP="00F85B32">
            <w:pPr>
              <w:jc w:val="center"/>
              <w:rPr>
                <w:lang w:val="en-US"/>
              </w:rPr>
            </w:pPr>
            <w:r w:rsidRPr="00A32C7A">
              <w:rPr>
                <w:b/>
                <w:bCs/>
              </w:rPr>
              <w:t>Prerequisite feature groups</w:t>
            </w:r>
          </w:p>
        </w:tc>
      </w:tr>
      <w:tr w:rsidR="000C29BA" w:rsidRPr="00A32C7A" w:rsidTr="00F85B32">
        <w:trPr>
          <w:trHeight w:val="756"/>
        </w:trPr>
        <w:tc>
          <w:tcPr>
            <w:tcW w:w="606" w:type="dxa"/>
            <w:tcBorders>
              <w:top w:val="single" w:sz="24" w:space="0" w:color="FFFFFF"/>
              <w:left w:val="single" w:sz="8" w:space="0" w:color="auto"/>
              <w:bottom w:val="single" w:sz="8" w:space="0" w:color="FFFFFF"/>
              <w:right w:val="single" w:sz="8" w:space="0" w:color="auto"/>
            </w:tcBorders>
            <w:shd w:val="clear" w:color="auto" w:fill="DAE7CC"/>
            <w:tcMar>
              <w:top w:w="15" w:type="dxa"/>
              <w:left w:w="93" w:type="dxa"/>
              <w:bottom w:w="0" w:type="dxa"/>
              <w:right w:w="93" w:type="dxa"/>
            </w:tcMar>
            <w:vAlign w:val="center"/>
            <w:hideMark/>
          </w:tcPr>
          <w:p w:rsidR="000C29BA" w:rsidRPr="00A32C7A" w:rsidRDefault="000C29BA" w:rsidP="00F85B32">
            <w:pPr>
              <w:jc w:val="center"/>
              <w:rPr>
                <w:lang w:val="en-US"/>
              </w:rPr>
            </w:pPr>
            <w:r w:rsidRPr="00A32C7A">
              <w:t>7-1</w:t>
            </w:r>
          </w:p>
        </w:tc>
        <w:tc>
          <w:tcPr>
            <w:tcW w:w="2181" w:type="dxa"/>
            <w:tcBorders>
              <w:top w:val="single" w:sz="24" w:space="0" w:color="FFFFFF"/>
              <w:left w:val="single" w:sz="8" w:space="0" w:color="auto"/>
              <w:bottom w:val="single" w:sz="8" w:space="0" w:color="FFFFFF"/>
              <w:right w:val="single" w:sz="8" w:space="0" w:color="auto"/>
            </w:tcBorders>
            <w:shd w:val="clear" w:color="auto" w:fill="DAE7CC"/>
            <w:tcMar>
              <w:top w:w="15" w:type="dxa"/>
              <w:left w:w="93" w:type="dxa"/>
              <w:bottom w:w="0" w:type="dxa"/>
              <w:right w:w="93" w:type="dxa"/>
            </w:tcMar>
            <w:hideMark/>
          </w:tcPr>
          <w:p w:rsidR="000C29BA" w:rsidRPr="00A32C7A" w:rsidRDefault="000C29BA" w:rsidP="00F85B32">
            <w:pPr>
              <w:jc w:val="left"/>
              <w:rPr>
                <w:lang w:val="en-US"/>
              </w:rPr>
            </w:pPr>
            <w:r w:rsidRPr="00A32C7A">
              <w:t xml:space="preserve">UL-DL re-configuration via L1 </w:t>
            </w:r>
            <w:proofErr w:type="spellStart"/>
            <w:r w:rsidRPr="00A32C7A">
              <w:t>signaling</w:t>
            </w:r>
            <w:proofErr w:type="spellEnd"/>
            <w:r w:rsidRPr="00A32C7A">
              <w:t xml:space="preserve"> for non-CA and CA (if supported) with TDD </w:t>
            </w:r>
            <w:proofErr w:type="spellStart"/>
            <w:r w:rsidRPr="00A32C7A">
              <w:t>Pcell</w:t>
            </w:r>
            <w:proofErr w:type="spellEnd"/>
          </w:p>
        </w:tc>
        <w:tc>
          <w:tcPr>
            <w:tcW w:w="5908" w:type="dxa"/>
            <w:tcBorders>
              <w:top w:val="single" w:sz="24" w:space="0" w:color="FFFFFF"/>
              <w:left w:val="single" w:sz="8" w:space="0" w:color="auto"/>
              <w:bottom w:val="single" w:sz="8" w:space="0" w:color="FFFFFF"/>
              <w:right w:val="single" w:sz="8" w:space="0" w:color="auto"/>
            </w:tcBorders>
            <w:shd w:val="clear" w:color="auto" w:fill="DAE7CC"/>
            <w:tcMar>
              <w:top w:w="15" w:type="dxa"/>
              <w:left w:w="93" w:type="dxa"/>
              <w:bottom w:w="0" w:type="dxa"/>
              <w:right w:w="93" w:type="dxa"/>
            </w:tcMar>
            <w:hideMark/>
          </w:tcPr>
          <w:p w:rsidR="000C29BA" w:rsidRPr="000C29BA" w:rsidRDefault="000C29BA" w:rsidP="00F85B32">
            <w:pPr>
              <w:jc w:val="left"/>
              <w:rPr>
                <w:highlight w:val="yellow"/>
                <w:lang w:val="en-US"/>
              </w:rPr>
            </w:pPr>
            <w:r w:rsidRPr="000C29BA">
              <w:rPr>
                <w:highlight w:val="yellow"/>
              </w:rPr>
              <w:t xml:space="preserve">1) Support of explicit L1 signalling of UL/DL reconfiguration by UE-group-common PDCCH on </w:t>
            </w:r>
            <w:proofErr w:type="spellStart"/>
            <w:r w:rsidRPr="000C29BA">
              <w:rPr>
                <w:highlight w:val="yellow"/>
              </w:rPr>
              <w:t>Pcell</w:t>
            </w:r>
            <w:proofErr w:type="spellEnd"/>
            <w:r w:rsidRPr="000C29BA">
              <w:rPr>
                <w:highlight w:val="yellow"/>
              </w:rPr>
              <w:t xml:space="preserve"> CSS</w:t>
            </w:r>
          </w:p>
          <w:p w:rsidR="000C29BA" w:rsidRPr="000C29BA" w:rsidRDefault="000C29BA" w:rsidP="00F85B32">
            <w:pPr>
              <w:jc w:val="left"/>
              <w:rPr>
                <w:highlight w:val="yellow"/>
                <w:lang w:val="en-US"/>
              </w:rPr>
            </w:pPr>
            <w:r w:rsidRPr="000C29BA">
              <w:rPr>
                <w:highlight w:val="yellow"/>
              </w:rPr>
              <w:t>2) Scheduling/HARQ timing and HARQ feedback according to DL/UL reference configurations</w:t>
            </w:r>
          </w:p>
        </w:tc>
        <w:tc>
          <w:tcPr>
            <w:tcW w:w="1236" w:type="dxa"/>
            <w:tcBorders>
              <w:top w:val="single" w:sz="24" w:space="0" w:color="FFFFFF"/>
              <w:left w:val="single" w:sz="8" w:space="0" w:color="auto"/>
              <w:bottom w:val="single" w:sz="8" w:space="0" w:color="FFFFFF"/>
              <w:right w:val="single" w:sz="8" w:space="0" w:color="auto"/>
            </w:tcBorders>
            <w:shd w:val="clear" w:color="auto" w:fill="DAE7CC"/>
            <w:tcMar>
              <w:top w:w="15" w:type="dxa"/>
              <w:left w:w="93" w:type="dxa"/>
              <w:bottom w:w="0" w:type="dxa"/>
              <w:right w:w="93" w:type="dxa"/>
            </w:tcMar>
            <w:vAlign w:val="center"/>
            <w:hideMark/>
          </w:tcPr>
          <w:p w:rsidR="000C29BA" w:rsidRPr="000C29BA" w:rsidRDefault="000C29BA" w:rsidP="00F85B32">
            <w:pPr>
              <w:jc w:val="center"/>
              <w:rPr>
                <w:highlight w:val="yellow"/>
                <w:lang w:val="en-US"/>
              </w:rPr>
            </w:pPr>
            <w:r w:rsidRPr="000C29BA">
              <w:rPr>
                <w:highlight w:val="yellow"/>
                <w:lang w:val="en-US"/>
              </w:rPr>
              <w:t>None</w:t>
            </w:r>
          </w:p>
        </w:tc>
      </w:tr>
      <w:tr w:rsidR="000C29BA" w:rsidRPr="00A32C7A" w:rsidTr="00F85B32">
        <w:trPr>
          <w:trHeight w:val="756"/>
        </w:trPr>
        <w:tc>
          <w:tcPr>
            <w:tcW w:w="606" w:type="dxa"/>
            <w:tcBorders>
              <w:top w:val="single" w:sz="8" w:space="0" w:color="FFFFFF"/>
              <w:left w:val="single" w:sz="8" w:space="0" w:color="auto"/>
              <w:bottom w:val="single" w:sz="8" w:space="0" w:color="FFFFFF"/>
              <w:right w:val="single" w:sz="8" w:space="0" w:color="auto"/>
            </w:tcBorders>
            <w:shd w:val="clear" w:color="auto" w:fill="EDF3E7"/>
            <w:tcMar>
              <w:top w:w="15" w:type="dxa"/>
              <w:left w:w="93" w:type="dxa"/>
              <w:bottom w:w="0" w:type="dxa"/>
              <w:right w:w="93" w:type="dxa"/>
            </w:tcMar>
            <w:vAlign w:val="center"/>
            <w:hideMark/>
          </w:tcPr>
          <w:p w:rsidR="000C29BA" w:rsidRPr="00A32C7A" w:rsidRDefault="000C29BA" w:rsidP="00F85B32">
            <w:pPr>
              <w:jc w:val="center"/>
              <w:rPr>
                <w:lang w:val="en-US"/>
              </w:rPr>
            </w:pPr>
            <w:r w:rsidRPr="00A32C7A">
              <w:t>7-1a</w:t>
            </w:r>
          </w:p>
        </w:tc>
        <w:tc>
          <w:tcPr>
            <w:tcW w:w="2181" w:type="dxa"/>
            <w:tcBorders>
              <w:top w:val="single" w:sz="8" w:space="0" w:color="FFFFFF"/>
              <w:left w:val="single" w:sz="8" w:space="0" w:color="auto"/>
              <w:bottom w:val="single" w:sz="8" w:space="0" w:color="FFFFFF"/>
              <w:right w:val="single" w:sz="8" w:space="0" w:color="auto"/>
            </w:tcBorders>
            <w:shd w:val="clear" w:color="auto" w:fill="EDF3E7"/>
            <w:tcMar>
              <w:top w:w="15" w:type="dxa"/>
              <w:left w:w="93" w:type="dxa"/>
              <w:bottom w:w="0" w:type="dxa"/>
              <w:right w:w="93" w:type="dxa"/>
            </w:tcMar>
            <w:hideMark/>
          </w:tcPr>
          <w:p w:rsidR="000C29BA" w:rsidRPr="00A32C7A" w:rsidRDefault="000C29BA" w:rsidP="00F85B32">
            <w:pPr>
              <w:jc w:val="left"/>
              <w:rPr>
                <w:lang w:val="en-US"/>
              </w:rPr>
            </w:pPr>
            <w:r w:rsidRPr="00A32C7A">
              <w:t xml:space="preserve">UL-DL re-configuration via L1 </w:t>
            </w:r>
            <w:proofErr w:type="spellStart"/>
            <w:r w:rsidRPr="00A32C7A">
              <w:t>signaling</w:t>
            </w:r>
            <w:proofErr w:type="spellEnd"/>
            <w:r w:rsidRPr="00A32C7A">
              <w:t xml:space="preserve"> with FDD </w:t>
            </w:r>
            <w:proofErr w:type="spellStart"/>
            <w:r w:rsidRPr="00A32C7A">
              <w:t>Pcell</w:t>
            </w:r>
            <w:proofErr w:type="spellEnd"/>
          </w:p>
        </w:tc>
        <w:tc>
          <w:tcPr>
            <w:tcW w:w="5908" w:type="dxa"/>
            <w:tcBorders>
              <w:top w:val="single" w:sz="8" w:space="0" w:color="FFFFFF"/>
              <w:left w:val="single" w:sz="8" w:space="0" w:color="auto"/>
              <w:bottom w:val="single" w:sz="8" w:space="0" w:color="FFFFFF"/>
              <w:right w:val="single" w:sz="8" w:space="0" w:color="auto"/>
            </w:tcBorders>
            <w:shd w:val="clear" w:color="auto" w:fill="EDF3E7"/>
            <w:tcMar>
              <w:top w:w="15" w:type="dxa"/>
              <w:left w:w="93" w:type="dxa"/>
              <w:bottom w:w="0" w:type="dxa"/>
              <w:right w:w="93" w:type="dxa"/>
            </w:tcMar>
            <w:hideMark/>
          </w:tcPr>
          <w:p w:rsidR="000C29BA" w:rsidRPr="000C29BA" w:rsidRDefault="000C29BA" w:rsidP="00F85B32">
            <w:pPr>
              <w:jc w:val="left"/>
              <w:rPr>
                <w:highlight w:val="cyan"/>
                <w:lang w:val="en-US"/>
              </w:rPr>
            </w:pPr>
            <w:r w:rsidRPr="000C29BA">
              <w:rPr>
                <w:highlight w:val="cyan"/>
              </w:rPr>
              <w:t xml:space="preserve">1) Support of explicit L1 signalling of UL/DL reconfiguration by UE-group-common PDCCH on </w:t>
            </w:r>
            <w:proofErr w:type="spellStart"/>
            <w:r w:rsidRPr="000C29BA">
              <w:rPr>
                <w:highlight w:val="cyan"/>
              </w:rPr>
              <w:t>Pcell</w:t>
            </w:r>
            <w:proofErr w:type="spellEnd"/>
            <w:r w:rsidRPr="000C29BA">
              <w:rPr>
                <w:highlight w:val="cyan"/>
              </w:rPr>
              <w:t xml:space="preserve"> CSS</w:t>
            </w:r>
          </w:p>
          <w:p w:rsidR="000C29BA" w:rsidRPr="00A32C7A" w:rsidRDefault="000C29BA" w:rsidP="00F85B32">
            <w:pPr>
              <w:jc w:val="left"/>
              <w:rPr>
                <w:lang w:val="en-US"/>
              </w:rPr>
            </w:pPr>
            <w:r w:rsidRPr="000C29BA">
              <w:rPr>
                <w:highlight w:val="cyan"/>
              </w:rPr>
              <w:t>2) HARQ feedback according to DL/UL reference configurations</w:t>
            </w:r>
          </w:p>
        </w:tc>
        <w:tc>
          <w:tcPr>
            <w:tcW w:w="1236" w:type="dxa"/>
            <w:tcBorders>
              <w:top w:val="single" w:sz="8" w:space="0" w:color="FFFFFF"/>
              <w:left w:val="single" w:sz="8" w:space="0" w:color="auto"/>
              <w:bottom w:val="single" w:sz="8" w:space="0" w:color="FFFFFF"/>
              <w:right w:val="single" w:sz="8" w:space="0" w:color="auto"/>
            </w:tcBorders>
            <w:shd w:val="clear" w:color="auto" w:fill="EDF3E7"/>
            <w:tcMar>
              <w:top w:w="15" w:type="dxa"/>
              <w:left w:w="93" w:type="dxa"/>
              <w:bottom w:w="0" w:type="dxa"/>
              <w:right w:w="93" w:type="dxa"/>
            </w:tcMar>
            <w:vAlign w:val="center"/>
            <w:hideMark/>
          </w:tcPr>
          <w:p w:rsidR="000C29BA" w:rsidRPr="00A32C7A" w:rsidRDefault="000C29BA" w:rsidP="00F85B32">
            <w:pPr>
              <w:jc w:val="center"/>
              <w:rPr>
                <w:lang w:val="en-US"/>
              </w:rPr>
            </w:pPr>
            <w:r w:rsidRPr="00A32C7A">
              <w:t>2-1 and 7-1</w:t>
            </w:r>
          </w:p>
        </w:tc>
      </w:tr>
      <w:tr w:rsidR="000C29BA" w:rsidRPr="00A32C7A" w:rsidTr="00F85B32">
        <w:trPr>
          <w:trHeight w:val="324"/>
        </w:trPr>
        <w:tc>
          <w:tcPr>
            <w:tcW w:w="606" w:type="dxa"/>
            <w:tcBorders>
              <w:top w:val="single" w:sz="8" w:space="0" w:color="FFFFFF"/>
              <w:left w:val="single" w:sz="8" w:space="0" w:color="auto"/>
              <w:bottom w:val="single" w:sz="8" w:space="0" w:color="FFFFFF"/>
              <w:right w:val="single" w:sz="8" w:space="0" w:color="auto"/>
            </w:tcBorders>
            <w:shd w:val="clear" w:color="auto" w:fill="DAE7CC"/>
            <w:tcMar>
              <w:top w:w="15" w:type="dxa"/>
              <w:left w:w="93" w:type="dxa"/>
              <w:bottom w:w="0" w:type="dxa"/>
              <w:right w:w="93" w:type="dxa"/>
            </w:tcMar>
            <w:vAlign w:val="center"/>
            <w:hideMark/>
          </w:tcPr>
          <w:p w:rsidR="000C29BA" w:rsidRPr="00A32C7A" w:rsidRDefault="000C29BA" w:rsidP="00F85B32">
            <w:pPr>
              <w:jc w:val="center"/>
              <w:rPr>
                <w:lang w:val="en-US"/>
              </w:rPr>
            </w:pPr>
            <w:r w:rsidRPr="00A32C7A">
              <w:t>7-2</w:t>
            </w:r>
          </w:p>
        </w:tc>
        <w:tc>
          <w:tcPr>
            <w:tcW w:w="2181" w:type="dxa"/>
            <w:tcBorders>
              <w:top w:val="single" w:sz="8" w:space="0" w:color="FFFFFF"/>
              <w:left w:val="single" w:sz="8" w:space="0" w:color="auto"/>
              <w:bottom w:val="single" w:sz="8" w:space="0" w:color="FFFFFF"/>
              <w:right w:val="single" w:sz="8" w:space="0" w:color="auto"/>
            </w:tcBorders>
            <w:shd w:val="clear" w:color="auto" w:fill="DAE7CC"/>
            <w:tcMar>
              <w:top w:w="15" w:type="dxa"/>
              <w:left w:w="93" w:type="dxa"/>
              <w:bottom w:w="0" w:type="dxa"/>
              <w:right w:w="93" w:type="dxa"/>
            </w:tcMar>
            <w:hideMark/>
          </w:tcPr>
          <w:p w:rsidR="000C29BA" w:rsidRPr="00A32C7A" w:rsidRDefault="000C29BA" w:rsidP="00F85B32">
            <w:pPr>
              <w:jc w:val="left"/>
              <w:rPr>
                <w:lang w:val="en-US"/>
              </w:rPr>
            </w:pPr>
            <w:proofErr w:type="spellStart"/>
            <w:r w:rsidRPr="00A32C7A">
              <w:t>Subframe</w:t>
            </w:r>
            <w:proofErr w:type="spellEnd"/>
            <w:r w:rsidRPr="00A32C7A">
              <w:t xml:space="preserve"> set </w:t>
            </w:r>
            <w:r w:rsidRPr="00A32C7A">
              <w:lastRenderedPageBreak/>
              <w:t>dependent UL power control</w:t>
            </w:r>
          </w:p>
        </w:tc>
        <w:tc>
          <w:tcPr>
            <w:tcW w:w="5908" w:type="dxa"/>
            <w:tcBorders>
              <w:top w:val="single" w:sz="8" w:space="0" w:color="FFFFFF"/>
              <w:left w:val="single" w:sz="8" w:space="0" w:color="auto"/>
              <w:bottom w:val="single" w:sz="8" w:space="0" w:color="FFFFFF"/>
              <w:right w:val="single" w:sz="8" w:space="0" w:color="auto"/>
            </w:tcBorders>
            <w:shd w:val="clear" w:color="auto" w:fill="DAE7CC"/>
            <w:tcMar>
              <w:top w:w="15" w:type="dxa"/>
              <w:left w:w="93" w:type="dxa"/>
              <w:bottom w:w="0" w:type="dxa"/>
              <w:right w:w="93" w:type="dxa"/>
            </w:tcMar>
            <w:hideMark/>
          </w:tcPr>
          <w:p w:rsidR="000C29BA" w:rsidRPr="00A32C7A" w:rsidRDefault="000C29BA" w:rsidP="00F85B32">
            <w:pPr>
              <w:jc w:val="left"/>
              <w:rPr>
                <w:lang w:val="en-US"/>
              </w:rPr>
            </w:pPr>
            <w:r w:rsidRPr="000C29BA">
              <w:rPr>
                <w:highlight w:val="magenta"/>
              </w:rPr>
              <w:lastRenderedPageBreak/>
              <w:t xml:space="preserve">1) </w:t>
            </w:r>
            <w:proofErr w:type="spellStart"/>
            <w:r w:rsidRPr="000C29BA">
              <w:rPr>
                <w:highlight w:val="magenta"/>
              </w:rPr>
              <w:t>Subframe</w:t>
            </w:r>
            <w:proofErr w:type="spellEnd"/>
            <w:r w:rsidRPr="000C29BA">
              <w:rPr>
                <w:highlight w:val="magenta"/>
              </w:rPr>
              <w:t xml:space="preserve"> set dependent UL power control</w:t>
            </w:r>
          </w:p>
        </w:tc>
        <w:tc>
          <w:tcPr>
            <w:tcW w:w="1236" w:type="dxa"/>
            <w:tcBorders>
              <w:top w:val="single" w:sz="8" w:space="0" w:color="FFFFFF"/>
              <w:left w:val="single" w:sz="8" w:space="0" w:color="auto"/>
              <w:bottom w:val="single" w:sz="8" w:space="0" w:color="FFFFFF"/>
              <w:right w:val="single" w:sz="8" w:space="0" w:color="auto"/>
            </w:tcBorders>
            <w:shd w:val="clear" w:color="auto" w:fill="DAE7CC"/>
            <w:tcMar>
              <w:top w:w="15" w:type="dxa"/>
              <w:left w:w="93" w:type="dxa"/>
              <w:bottom w:w="0" w:type="dxa"/>
              <w:right w:w="93" w:type="dxa"/>
            </w:tcMar>
            <w:vAlign w:val="center"/>
            <w:hideMark/>
          </w:tcPr>
          <w:p w:rsidR="000C29BA" w:rsidRPr="00A32C7A" w:rsidRDefault="000C29BA" w:rsidP="00F85B32">
            <w:pPr>
              <w:jc w:val="center"/>
              <w:rPr>
                <w:lang w:val="en-US"/>
              </w:rPr>
            </w:pPr>
            <w:r w:rsidRPr="00A32C7A">
              <w:rPr>
                <w:lang w:val="en-US"/>
              </w:rPr>
              <w:t>None</w:t>
            </w:r>
          </w:p>
        </w:tc>
      </w:tr>
      <w:tr w:rsidR="000C29BA" w:rsidRPr="00A32C7A" w:rsidTr="000C29BA">
        <w:trPr>
          <w:trHeight w:val="790"/>
        </w:trPr>
        <w:tc>
          <w:tcPr>
            <w:tcW w:w="606" w:type="dxa"/>
            <w:tcBorders>
              <w:top w:val="single" w:sz="8" w:space="0" w:color="FFFFFF"/>
              <w:left w:val="single" w:sz="8" w:space="0" w:color="auto"/>
              <w:bottom w:val="single" w:sz="8" w:space="0" w:color="FFFFFF"/>
              <w:right w:val="single" w:sz="8" w:space="0" w:color="auto"/>
            </w:tcBorders>
            <w:shd w:val="clear" w:color="auto" w:fill="EDF3E7"/>
            <w:tcMar>
              <w:top w:w="15" w:type="dxa"/>
              <w:left w:w="93" w:type="dxa"/>
              <w:bottom w:w="0" w:type="dxa"/>
              <w:right w:w="93" w:type="dxa"/>
            </w:tcMar>
            <w:vAlign w:val="center"/>
            <w:hideMark/>
          </w:tcPr>
          <w:p w:rsidR="000C29BA" w:rsidRPr="00A32C7A" w:rsidRDefault="000C29BA" w:rsidP="00F85B32">
            <w:pPr>
              <w:jc w:val="center"/>
              <w:rPr>
                <w:lang w:val="en-US"/>
              </w:rPr>
            </w:pPr>
            <w:r w:rsidRPr="00A32C7A">
              <w:lastRenderedPageBreak/>
              <w:t>7-3</w:t>
            </w:r>
          </w:p>
        </w:tc>
        <w:tc>
          <w:tcPr>
            <w:tcW w:w="2181" w:type="dxa"/>
            <w:tcBorders>
              <w:top w:val="single" w:sz="8" w:space="0" w:color="FFFFFF"/>
              <w:left w:val="single" w:sz="8" w:space="0" w:color="auto"/>
              <w:bottom w:val="single" w:sz="8" w:space="0" w:color="FFFFFF"/>
              <w:right w:val="single" w:sz="8" w:space="0" w:color="auto"/>
            </w:tcBorders>
            <w:shd w:val="clear" w:color="auto" w:fill="EDF3E7"/>
            <w:tcMar>
              <w:top w:w="15" w:type="dxa"/>
              <w:left w:w="93" w:type="dxa"/>
              <w:bottom w:w="0" w:type="dxa"/>
              <w:right w:w="93" w:type="dxa"/>
            </w:tcMar>
            <w:hideMark/>
          </w:tcPr>
          <w:p w:rsidR="000C29BA" w:rsidRPr="00A32C7A" w:rsidRDefault="000C29BA" w:rsidP="00F85B32">
            <w:pPr>
              <w:jc w:val="left"/>
              <w:rPr>
                <w:lang w:val="en-US"/>
              </w:rPr>
            </w:pPr>
            <w:r w:rsidRPr="00A32C7A">
              <w:t xml:space="preserve">Rel-12 </w:t>
            </w:r>
            <w:proofErr w:type="spellStart"/>
            <w:r w:rsidRPr="00A32C7A">
              <w:t>Subframe</w:t>
            </w:r>
            <w:proofErr w:type="spellEnd"/>
            <w:r w:rsidRPr="00A32C7A">
              <w:t xml:space="preserve"> set dependent CSI measurement / feedback and PDSCH/EPDCCH RE mapping with 2 ZP-CSI-RS configurations</w:t>
            </w:r>
          </w:p>
        </w:tc>
        <w:tc>
          <w:tcPr>
            <w:tcW w:w="5908" w:type="dxa"/>
            <w:tcBorders>
              <w:top w:val="single" w:sz="8" w:space="0" w:color="FFFFFF"/>
              <w:left w:val="single" w:sz="8" w:space="0" w:color="auto"/>
              <w:bottom w:val="single" w:sz="8" w:space="0" w:color="FFFFFF"/>
              <w:right w:val="single" w:sz="8" w:space="0" w:color="auto"/>
            </w:tcBorders>
            <w:shd w:val="clear" w:color="auto" w:fill="EDF3E7"/>
            <w:tcMar>
              <w:top w:w="15" w:type="dxa"/>
              <w:left w:w="93" w:type="dxa"/>
              <w:bottom w:w="0" w:type="dxa"/>
              <w:right w:w="93" w:type="dxa"/>
            </w:tcMar>
            <w:hideMark/>
          </w:tcPr>
          <w:p w:rsidR="000C29BA" w:rsidRPr="000C29BA" w:rsidRDefault="000C29BA" w:rsidP="00F85B32">
            <w:pPr>
              <w:jc w:val="left"/>
              <w:rPr>
                <w:highlight w:val="yellow"/>
                <w:lang w:val="en-US"/>
              </w:rPr>
            </w:pPr>
            <w:r w:rsidRPr="000C29BA">
              <w:rPr>
                <w:highlight w:val="yellow"/>
              </w:rPr>
              <w:t xml:space="preserve">1) Rel-12 DL CSI </w:t>
            </w:r>
            <w:proofErr w:type="spellStart"/>
            <w:r w:rsidRPr="000C29BA">
              <w:rPr>
                <w:highlight w:val="yellow"/>
              </w:rPr>
              <w:t>subframe</w:t>
            </w:r>
            <w:proofErr w:type="spellEnd"/>
            <w:r w:rsidRPr="000C29BA">
              <w:rPr>
                <w:highlight w:val="yellow"/>
              </w:rPr>
              <w:t xml:space="preserve"> set configuration for a serving cell</w:t>
            </w:r>
          </w:p>
          <w:p w:rsidR="000C29BA" w:rsidRPr="000C29BA" w:rsidRDefault="000C29BA" w:rsidP="00F85B32">
            <w:pPr>
              <w:jc w:val="left"/>
              <w:rPr>
                <w:highlight w:val="yellow"/>
                <w:lang w:val="en-US"/>
              </w:rPr>
            </w:pPr>
            <w:r w:rsidRPr="000C29BA">
              <w:rPr>
                <w:highlight w:val="yellow"/>
              </w:rPr>
              <w:t xml:space="preserve">2) CSI measurement and reporting with Rel-12 DL </w:t>
            </w:r>
            <w:proofErr w:type="spellStart"/>
            <w:r w:rsidRPr="000C29BA">
              <w:rPr>
                <w:highlight w:val="yellow"/>
              </w:rPr>
              <w:t>subframe</w:t>
            </w:r>
            <w:proofErr w:type="spellEnd"/>
            <w:r w:rsidRPr="000C29BA">
              <w:rPr>
                <w:highlight w:val="yellow"/>
              </w:rPr>
              <w:t xml:space="preserve"> sets for TM 1 -- 9</w:t>
            </w:r>
          </w:p>
          <w:p w:rsidR="000C29BA" w:rsidRPr="000C29BA" w:rsidRDefault="000C29BA" w:rsidP="00F85B32">
            <w:pPr>
              <w:jc w:val="left"/>
              <w:rPr>
                <w:highlight w:val="yellow"/>
                <w:lang w:val="en-US"/>
              </w:rPr>
            </w:pPr>
            <w:r w:rsidRPr="000C29BA">
              <w:rPr>
                <w:highlight w:val="yellow"/>
              </w:rPr>
              <w:t xml:space="preserve">3) CSI measurement and reporting with Rel-12 DL </w:t>
            </w:r>
            <w:proofErr w:type="spellStart"/>
            <w:r w:rsidRPr="000C29BA">
              <w:rPr>
                <w:highlight w:val="yellow"/>
              </w:rPr>
              <w:t>subframe</w:t>
            </w:r>
            <w:proofErr w:type="spellEnd"/>
            <w:r w:rsidRPr="000C29BA">
              <w:rPr>
                <w:highlight w:val="yellow"/>
              </w:rPr>
              <w:t xml:space="preserve"> sets for TM 10, and configuration of additional CSI-IM resource for a CSI </w:t>
            </w:r>
            <w:proofErr w:type="spellStart"/>
            <w:r w:rsidRPr="000C29BA">
              <w:rPr>
                <w:highlight w:val="yellow"/>
              </w:rPr>
              <w:t>processe</w:t>
            </w:r>
            <w:proofErr w:type="spellEnd"/>
            <w:r w:rsidRPr="000C29BA">
              <w:rPr>
                <w:highlight w:val="yellow"/>
              </w:rPr>
              <w:t xml:space="preserve"> for TM 10, if the UE supports TM10</w:t>
            </w:r>
          </w:p>
          <w:p w:rsidR="000C29BA" w:rsidRPr="00A32C7A" w:rsidRDefault="000C29BA" w:rsidP="00F85B32">
            <w:pPr>
              <w:jc w:val="left"/>
              <w:rPr>
                <w:lang w:val="en-US"/>
              </w:rPr>
            </w:pPr>
            <w:r w:rsidRPr="000C29BA">
              <w:rPr>
                <w:highlight w:val="yellow"/>
              </w:rPr>
              <w:t>4) Configuration of two ZP CSI-RS for TM 1 -- 9 and PDSCH RE mapping by rate matching around the configured ZP-CSI-RS configurations</w:t>
            </w:r>
          </w:p>
          <w:p w:rsidR="000C29BA" w:rsidRPr="00A32C7A" w:rsidRDefault="000C29BA" w:rsidP="00F85B32">
            <w:pPr>
              <w:jc w:val="left"/>
              <w:rPr>
                <w:lang w:val="en-US"/>
              </w:rPr>
            </w:pPr>
            <w:r w:rsidRPr="000C29BA">
              <w:rPr>
                <w:highlight w:val="cyan"/>
              </w:rPr>
              <w:t>5) Configuration of two ZP CSI-RS for TM 1 -- 9 and EPDCCH RE mapping by rate matching around the configured ZP-CSI-RS configurations, if the UE supports EPDCCH</w:t>
            </w:r>
          </w:p>
          <w:p w:rsidR="000C29BA" w:rsidRPr="00A32C7A" w:rsidRDefault="000C29BA" w:rsidP="00F85B32">
            <w:pPr>
              <w:jc w:val="left"/>
              <w:rPr>
                <w:lang w:val="en-US"/>
              </w:rPr>
            </w:pPr>
            <w:r w:rsidRPr="000C29BA">
              <w:rPr>
                <w:highlight w:val="yellow"/>
              </w:rPr>
              <w:t>6) Configuration of two ZP CSI-RS for TM 10 and EPDCCH RE mapping by rate matching around the configured ZP-CSI-RS configurations, if the UE supports TM10 and EPDCCH</w:t>
            </w:r>
          </w:p>
        </w:tc>
        <w:tc>
          <w:tcPr>
            <w:tcW w:w="1236" w:type="dxa"/>
            <w:tcBorders>
              <w:top w:val="single" w:sz="8" w:space="0" w:color="FFFFFF"/>
              <w:left w:val="single" w:sz="8" w:space="0" w:color="auto"/>
              <w:bottom w:val="single" w:sz="8" w:space="0" w:color="FFFFFF"/>
              <w:right w:val="single" w:sz="8" w:space="0" w:color="auto"/>
            </w:tcBorders>
            <w:shd w:val="clear" w:color="auto" w:fill="EDF3E7"/>
            <w:tcMar>
              <w:top w:w="15" w:type="dxa"/>
              <w:left w:w="93" w:type="dxa"/>
              <w:bottom w:w="0" w:type="dxa"/>
              <w:right w:w="93" w:type="dxa"/>
            </w:tcMar>
            <w:vAlign w:val="center"/>
            <w:hideMark/>
          </w:tcPr>
          <w:p w:rsidR="000C29BA" w:rsidRPr="00A32C7A" w:rsidRDefault="000C29BA" w:rsidP="00F85B32">
            <w:pPr>
              <w:jc w:val="center"/>
              <w:rPr>
                <w:lang w:val="en-US"/>
              </w:rPr>
            </w:pPr>
            <w:r w:rsidRPr="000C29BA">
              <w:rPr>
                <w:highlight w:val="yellow"/>
                <w:lang w:val="en-US"/>
              </w:rPr>
              <w:t>None</w:t>
            </w:r>
          </w:p>
        </w:tc>
      </w:tr>
      <w:tr w:rsidR="000C29BA" w:rsidRPr="00A32C7A" w:rsidTr="00F85B32">
        <w:trPr>
          <w:trHeight w:val="790"/>
        </w:trPr>
        <w:tc>
          <w:tcPr>
            <w:tcW w:w="8695" w:type="dxa"/>
            <w:gridSpan w:val="3"/>
            <w:tcBorders>
              <w:top w:val="single" w:sz="8" w:space="0" w:color="FFFFFF"/>
              <w:left w:val="single" w:sz="8" w:space="0" w:color="auto"/>
              <w:bottom w:val="single" w:sz="8" w:space="0" w:color="auto"/>
              <w:right w:val="single" w:sz="8" w:space="0" w:color="auto"/>
            </w:tcBorders>
            <w:shd w:val="clear" w:color="auto" w:fill="EDF3E7"/>
            <w:tcMar>
              <w:top w:w="15" w:type="dxa"/>
              <w:left w:w="93" w:type="dxa"/>
              <w:bottom w:w="0" w:type="dxa"/>
              <w:right w:w="93" w:type="dxa"/>
            </w:tcMar>
            <w:vAlign w:val="center"/>
          </w:tcPr>
          <w:p w:rsidR="000C29BA" w:rsidRPr="000C29BA" w:rsidRDefault="000C29BA" w:rsidP="00F85B32">
            <w:pPr>
              <w:jc w:val="left"/>
            </w:pPr>
            <w:r w:rsidRPr="000C29BA">
              <w:t>Note:</w:t>
            </w:r>
          </w:p>
          <w:p w:rsidR="000C29BA" w:rsidRDefault="000C29BA" w:rsidP="00F85B32">
            <w:pPr>
              <w:jc w:val="left"/>
              <w:rPr>
                <w:highlight w:val="yellow"/>
              </w:rPr>
            </w:pPr>
            <w:r>
              <w:rPr>
                <w:highlight w:val="yellow"/>
              </w:rPr>
              <w:t>The feature is tested</w:t>
            </w:r>
          </w:p>
          <w:p w:rsidR="000C29BA" w:rsidRDefault="000C29BA" w:rsidP="00F85B32">
            <w:pPr>
              <w:jc w:val="left"/>
              <w:rPr>
                <w:highlight w:val="magenta"/>
              </w:rPr>
            </w:pPr>
            <w:r w:rsidRPr="000C29BA">
              <w:rPr>
                <w:highlight w:val="magenta"/>
              </w:rPr>
              <w:t>The feature is out of scope of demodulation/CSI test</w:t>
            </w:r>
          </w:p>
          <w:p w:rsidR="000C29BA" w:rsidRPr="000C29BA" w:rsidRDefault="000C29BA" w:rsidP="00F85B32">
            <w:pPr>
              <w:jc w:val="left"/>
              <w:rPr>
                <w:highlight w:val="yellow"/>
              </w:rPr>
            </w:pPr>
            <w:r w:rsidRPr="000C29BA">
              <w:rPr>
                <w:highlight w:val="cyan"/>
              </w:rPr>
              <w:t>The feature is not test</w:t>
            </w:r>
            <w:r>
              <w:rPr>
                <w:highlight w:val="cyan"/>
              </w:rPr>
              <w:t>ed</w:t>
            </w:r>
          </w:p>
        </w:tc>
        <w:tc>
          <w:tcPr>
            <w:tcW w:w="1236" w:type="dxa"/>
            <w:tcBorders>
              <w:top w:val="single" w:sz="8" w:space="0" w:color="FFFFFF"/>
              <w:left w:val="single" w:sz="8" w:space="0" w:color="auto"/>
              <w:bottom w:val="single" w:sz="8" w:space="0" w:color="auto"/>
              <w:right w:val="single" w:sz="8" w:space="0" w:color="auto"/>
            </w:tcBorders>
            <w:shd w:val="clear" w:color="auto" w:fill="EDF3E7"/>
            <w:tcMar>
              <w:top w:w="15" w:type="dxa"/>
              <w:left w:w="93" w:type="dxa"/>
              <w:bottom w:w="0" w:type="dxa"/>
              <w:right w:w="93" w:type="dxa"/>
            </w:tcMar>
            <w:vAlign w:val="center"/>
          </w:tcPr>
          <w:p w:rsidR="000C29BA" w:rsidRPr="000C29BA" w:rsidRDefault="000C29BA" w:rsidP="00F85B32">
            <w:pPr>
              <w:jc w:val="center"/>
              <w:rPr>
                <w:highlight w:val="yellow"/>
                <w:lang w:val="en-US"/>
              </w:rPr>
            </w:pPr>
          </w:p>
        </w:tc>
      </w:tr>
    </w:tbl>
    <w:p w:rsidR="000C29BA" w:rsidRDefault="000C29BA" w:rsidP="00C464AB">
      <w:pPr>
        <w:rPr>
          <w:lang w:val="en-US"/>
        </w:rPr>
      </w:pPr>
    </w:p>
    <w:p w:rsidR="003A48A6" w:rsidRDefault="003A48A6" w:rsidP="003A48A6">
      <w:pPr>
        <w:pStyle w:val="Heading1"/>
        <w:rPr>
          <w:lang w:val="en-US"/>
        </w:rPr>
      </w:pPr>
      <w:r>
        <w:rPr>
          <w:lang w:val="en-US"/>
        </w:rPr>
        <w:t>Conclusion</w:t>
      </w:r>
    </w:p>
    <w:p w:rsidR="003A48A6" w:rsidRDefault="00787293" w:rsidP="003A48A6">
      <w:pPr>
        <w:rPr>
          <w:lang w:val="en-US"/>
        </w:rPr>
      </w:pPr>
      <w:r>
        <w:rPr>
          <w:lang w:val="en-US"/>
        </w:rPr>
        <w:t xml:space="preserve">In this paper, based on the analysis on the feature list of </w:t>
      </w:r>
      <w:proofErr w:type="spellStart"/>
      <w:r>
        <w:rPr>
          <w:lang w:val="en-US"/>
        </w:rPr>
        <w:t>eIMTA</w:t>
      </w:r>
      <w:proofErr w:type="spellEnd"/>
      <w:r>
        <w:rPr>
          <w:lang w:val="en-US"/>
        </w:rPr>
        <w:t xml:space="preserve">, test case list is proposed for </w:t>
      </w:r>
      <w:proofErr w:type="spellStart"/>
      <w:r>
        <w:rPr>
          <w:lang w:val="en-US"/>
        </w:rPr>
        <w:t>eIMTA</w:t>
      </w:r>
      <w:proofErr w:type="spellEnd"/>
      <w:r>
        <w:rPr>
          <w:lang w:val="en-US"/>
        </w:rPr>
        <w:t xml:space="preserve"> following the two principles:</w:t>
      </w:r>
    </w:p>
    <w:p w:rsidR="00787293" w:rsidRDefault="00787293" w:rsidP="00787293">
      <w:pPr>
        <w:rPr>
          <w:lang w:val="en-US"/>
        </w:rPr>
      </w:pPr>
      <w:r w:rsidRPr="00CA7198">
        <w:rPr>
          <w:b/>
          <w:lang w:val="en-US"/>
        </w:rPr>
        <w:t>Principle 1</w:t>
      </w:r>
      <w:r>
        <w:rPr>
          <w:lang w:val="en-US"/>
        </w:rPr>
        <w:t xml:space="preserve">: </w:t>
      </w:r>
      <w:r w:rsidRPr="00CA7198">
        <w:rPr>
          <w:i/>
          <w:lang w:val="en-US"/>
        </w:rPr>
        <w:t xml:space="preserve">RAN4 shall maximize the test coverage to explore more features/functionalities with limited test cases in </w:t>
      </w:r>
      <w:proofErr w:type="spellStart"/>
      <w:r w:rsidRPr="00CA7198">
        <w:rPr>
          <w:i/>
          <w:lang w:val="en-US"/>
        </w:rPr>
        <w:t>eIMTA</w:t>
      </w:r>
      <w:proofErr w:type="spellEnd"/>
      <w:r w:rsidRPr="00CA7198">
        <w:rPr>
          <w:i/>
          <w:lang w:val="en-US"/>
        </w:rPr>
        <w:t xml:space="preserve"> test. </w:t>
      </w:r>
    </w:p>
    <w:p w:rsidR="00787293" w:rsidRPr="00CA7198" w:rsidRDefault="00787293" w:rsidP="00787293">
      <w:pPr>
        <w:rPr>
          <w:i/>
          <w:lang w:val="en-US"/>
        </w:rPr>
      </w:pPr>
      <w:r w:rsidRPr="00CA7198">
        <w:rPr>
          <w:b/>
          <w:lang w:val="en-US"/>
        </w:rPr>
        <w:t>Principle 2</w:t>
      </w:r>
      <w:r>
        <w:rPr>
          <w:lang w:val="en-US"/>
        </w:rPr>
        <w:t xml:space="preserve">: </w:t>
      </w:r>
      <w:r w:rsidRPr="00CA7198">
        <w:rPr>
          <w:i/>
          <w:lang w:val="en-US"/>
        </w:rPr>
        <w:t>RAN4 should design test case to cover the challenge part for the new feature implementation</w:t>
      </w:r>
    </w:p>
    <w:p w:rsidR="00787293" w:rsidRPr="003A48A6" w:rsidRDefault="00787293" w:rsidP="003A48A6">
      <w:pPr>
        <w:rPr>
          <w:lang w:val="en-US"/>
        </w:rPr>
      </w:pPr>
      <w:r>
        <w:rPr>
          <w:lang w:val="en-US"/>
        </w:rPr>
        <w:t xml:space="preserve">The detail test setup is shown in </w:t>
      </w:r>
      <w:r>
        <w:rPr>
          <w:lang w:val="en-US"/>
        </w:rPr>
        <w:fldChar w:fldCharType="begin"/>
      </w:r>
      <w:r>
        <w:rPr>
          <w:lang w:val="en-US"/>
        </w:rPr>
        <w:instrText xml:space="preserve"> REF _Ref399765810 \h </w:instrText>
      </w:r>
      <w:r>
        <w:rPr>
          <w:lang w:val="en-US"/>
        </w:rPr>
      </w:r>
      <w:r>
        <w:rPr>
          <w:lang w:val="en-US"/>
        </w:rPr>
        <w:fldChar w:fldCharType="separate"/>
      </w:r>
      <w:r w:rsidR="00F85B32">
        <w:t xml:space="preserve">Table </w:t>
      </w:r>
      <w:r w:rsidR="00F85B32">
        <w:rPr>
          <w:noProof/>
        </w:rPr>
        <w:t>3</w:t>
      </w:r>
      <w:r>
        <w:rPr>
          <w:lang w:val="en-US"/>
        </w:rPr>
        <w:fldChar w:fldCharType="end"/>
      </w:r>
      <w:r>
        <w:rPr>
          <w:lang w:val="en-US"/>
        </w:rPr>
        <w:t xml:space="preserve">. </w:t>
      </w:r>
    </w:p>
    <w:p w:rsidR="003A48A6" w:rsidRDefault="003A48A6" w:rsidP="003A48A6">
      <w:pPr>
        <w:pStyle w:val="Heading1"/>
        <w:numPr>
          <w:ilvl w:val="0"/>
          <w:numId w:val="0"/>
        </w:numPr>
        <w:ind w:left="432" w:hanging="432"/>
        <w:rPr>
          <w:lang w:val="en-US"/>
        </w:rPr>
      </w:pPr>
      <w:r>
        <w:rPr>
          <w:lang w:val="en-US"/>
        </w:rPr>
        <w:t>Reference</w:t>
      </w:r>
    </w:p>
    <w:p w:rsidR="003A48A6" w:rsidRPr="003A48A6" w:rsidRDefault="003A48A6" w:rsidP="003A48A6">
      <w:pPr>
        <w:pStyle w:val="List2"/>
        <w:ind w:left="426" w:hanging="426"/>
      </w:pPr>
      <w:r w:rsidRPr="002D686E">
        <w:t>R4-145371</w:t>
      </w:r>
      <w:r>
        <w:t xml:space="preserve">, </w:t>
      </w:r>
      <w:r w:rsidRPr="003C060F">
        <w:rPr>
          <w:rFonts w:eastAsia="宋体"/>
          <w:sz w:val="24"/>
          <w:lang w:val="en-US"/>
        </w:rPr>
        <w:t xml:space="preserve">WF for demodulation and CSI test coverage of TDD </w:t>
      </w:r>
      <w:proofErr w:type="spellStart"/>
      <w:r w:rsidRPr="003C060F">
        <w:rPr>
          <w:rFonts w:eastAsia="宋体"/>
          <w:sz w:val="24"/>
          <w:lang w:val="en-US"/>
        </w:rPr>
        <w:t>eIMTA</w:t>
      </w:r>
      <w:proofErr w:type="spellEnd"/>
      <w:r w:rsidRPr="003C060F">
        <w:rPr>
          <w:rFonts w:eastAsia="宋体"/>
          <w:sz w:val="24"/>
          <w:lang w:val="en-US"/>
        </w:rPr>
        <w:t xml:space="preserve">, CATT, Intel, Ericsson, Huawei, </w:t>
      </w:r>
      <w:proofErr w:type="spellStart"/>
      <w:r w:rsidRPr="003C060F">
        <w:rPr>
          <w:rFonts w:eastAsia="宋体"/>
          <w:sz w:val="24"/>
          <w:lang w:val="en-US"/>
        </w:rPr>
        <w:t>HiSilicon</w:t>
      </w:r>
      <w:proofErr w:type="spellEnd"/>
      <w:r w:rsidRPr="003C060F">
        <w:rPr>
          <w:rFonts w:eastAsia="宋体"/>
          <w:sz w:val="24"/>
          <w:lang w:val="en-US"/>
        </w:rPr>
        <w:t>, Aug. 2014</w:t>
      </w:r>
    </w:p>
    <w:sectPr w:rsidR="003A48A6" w:rsidRPr="003A48A6">
      <w:headerReference w:type="even" r:id="rId1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C31DC" w:rsidRDefault="005C31DC">
      <w:r>
        <w:separator/>
      </w:r>
    </w:p>
  </w:endnote>
  <w:endnote w:type="continuationSeparator" w:id="0">
    <w:p w:rsidR="005C31DC" w:rsidRDefault="005C31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5B32" w:rsidRDefault="00F85B32" w:rsidP="005F3927">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E07986">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07986">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C31DC" w:rsidRDefault="005C31DC">
      <w:r>
        <w:separator/>
      </w:r>
    </w:p>
  </w:footnote>
  <w:footnote w:type="continuationSeparator" w:id="0">
    <w:p w:rsidR="005C31DC" w:rsidRDefault="005C31D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5B32" w:rsidRDefault="00F85B3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55040"/>
    <w:multiLevelType w:val="hybridMultilevel"/>
    <w:tmpl w:val="A8AEAC7E"/>
    <w:lvl w:ilvl="0" w:tplc="660C503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nsid w:val="06EF3D59"/>
    <w:multiLevelType w:val="hybridMultilevel"/>
    <w:tmpl w:val="014405F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D744294"/>
    <w:multiLevelType w:val="hybridMultilevel"/>
    <w:tmpl w:val="4FFE13C0"/>
    <w:lvl w:ilvl="0" w:tplc="FC0881DE">
      <w:start w:val="1"/>
      <w:numFmt w:val="decimal"/>
      <w:lvlText w:val="%1)"/>
      <w:lvlJc w:val="left"/>
      <w:pPr>
        <w:ind w:left="810" w:hanging="450"/>
      </w:pPr>
      <w:rPr>
        <w:rFonts w:ascii="Times New Roman" w:eastAsia="MS Mincho"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0F124C1"/>
    <w:multiLevelType w:val="hybridMultilevel"/>
    <w:tmpl w:val="6860B66A"/>
    <w:lvl w:ilvl="0" w:tplc="5A84E2FC">
      <w:start w:val="1"/>
      <w:numFmt w:val="bullet"/>
      <w:lvlText w:val="o"/>
      <w:lvlJc w:val="left"/>
      <w:pPr>
        <w:tabs>
          <w:tab w:val="num" w:pos="1123"/>
        </w:tabs>
        <w:ind w:left="1485"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2102097"/>
    <w:multiLevelType w:val="hybridMultilevel"/>
    <w:tmpl w:val="F90C09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2BE2CE4"/>
    <w:multiLevelType w:val="hybridMultilevel"/>
    <w:tmpl w:val="8E4EC944"/>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7">
    <w:nsid w:val="12D70021"/>
    <w:multiLevelType w:val="hybridMultilevel"/>
    <w:tmpl w:val="191E1B76"/>
    <w:lvl w:ilvl="0" w:tplc="F0686E54">
      <w:numFmt w:val="bullet"/>
      <w:lvlText w:val="-"/>
      <w:lvlJc w:val="left"/>
      <w:pPr>
        <w:tabs>
          <w:tab w:val="num" w:pos="720"/>
        </w:tabs>
        <w:ind w:left="720" w:hanging="360"/>
      </w:pPr>
      <w:rPr>
        <w:rFonts w:ascii="Times" w:eastAsia="Batang" w:hAnsi="Times"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nsid w:val="1743237D"/>
    <w:multiLevelType w:val="hybridMultilevel"/>
    <w:tmpl w:val="5F72FEB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9992B3C"/>
    <w:multiLevelType w:val="multilevel"/>
    <w:tmpl w:val="AA98322C"/>
    <w:lvl w:ilvl="0">
      <w:numFmt w:val="bullet"/>
      <w:lvlText w:val="-"/>
      <w:lvlJc w:val="left"/>
      <w:pPr>
        <w:tabs>
          <w:tab w:val="num" w:pos="360"/>
        </w:tabs>
        <w:ind w:left="360" w:hanging="360"/>
      </w:pPr>
      <w:rPr>
        <w:rFonts w:ascii="Times" w:eastAsia="Batang" w:hAnsi="Times" w:cs="Times New Roman" w:hint="default"/>
        <w:sz w:val="20"/>
      </w:rPr>
    </w:lvl>
    <w:lvl w:ilvl="1">
      <w:numFmt w:val="bullet"/>
      <w:lvlText w:val="-"/>
      <w:lvlJc w:val="left"/>
      <w:pPr>
        <w:tabs>
          <w:tab w:val="num" w:pos="1080"/>
        </w:tabs>
        <w:ind w:left="1080" w:hanging="360"/>
      </w:pPr>
      <w:rPr>
        <w:rFonts w:ascii="Arial" w:eastAsia="Times New Roman" w:hAnsi="Arial" w:cs="Arial" w:hint="default"/>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0">
    <w:nsid w:val="19C7242F"/>
    <w:multiLevelType w:val="hybridMultilevel"/>
    <w:tmpl w:val="A86EFE7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EA25B24"/>
    <w:multiLevelType w:val="hybridMultilevel"/>
    <w:tmpl w:val="9E12BEB0"/>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205A6467"/>
    <w:multiLevelType w:val="hybridMultilevel"/>
    <w:tmpl w:val="1476412C"/>
    <w:lvl w:ilvl="0" w:tplc="3774A7F4">
      <w:start w:val="2065"/>
      <w:numFmt w:val="bullet"/>
      <w:lvlText w:val="–"/>
      <w:lvlJc w:val="left"/>
      <w:pPr>
        <w:ind w:left="1680" w:hanging="420"/>
      </w:pPr>
      <w:rPr>
        <w:rFonts w:ascii="Arial" w:hAnsi="Arial" w:hint="default"/>
      </w:rPr>
    </w:lvl>
    <w:lvl w:ilvl="1" w:tplc="04090003">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13">
    <w:nsid w:val="248250E7"/>
    <w:multiLevelType w:val="hybridMultilevel"/>
    <w:tmpl w:val="0D70BD00"/>
    <w:lvl w:ilvl="0" w:tplc="6FF68C18">
      <w:start w:val="1"/>
      <w:numFmt w:val="decimal"/>
      <w:pStyle w:val="List2"/>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84341A1"/>
    <w:multiLevelType w:val="hybridMultilevel"/>
    <w:tmpl w:val="E3001C12"/>
    <w:lvl w:ilvl="0" w:tplc="CD7814BE">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5">
    <w:nsid w:val="292824E8"/>
    <w:multiLevelType w:val="hybridMultilevel"/>
    <w:tmpl w:val="4FFE13C0"/>
    <w:lvl w:ilvl="0" w:tplc="FC0881DE">
      <w:start w:val="1"/>
      <w:numFmt w:val="decimal"/>
      <w:lvlText w:val="%1)"/>
      <w:lvlJc w:val="left"/>
      <w:pPr>
        <w:ind w:left="810" w:hanging="450"/>
      </w:pPr>
      <w:rPr>
        <w:rFonts w:ascii="Times New Roman" w:eastAsia="MS Mincho"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B4D5C63"/>
    <w:multiLevelType w:val="hybridMultilevel"/>
    <w:tmpl w:val="239A40B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2B714C60"/>
    <w:multiLevelType w:val="hybridMultilevel"/>
    <w:tmpl w:val="A9B045C8"/>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8">
    <w:nsid w:val="31247E42"/>
    <w:multiLevelType w:val="hybridMultilevel"/>
    <w:tmpl w:val="9A2AEA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E592D8C"/>
    <w:multiLevelType w:val="hybridMultilevel"/>
    <w:tmpl w:val="0958D0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6044B8D"/>
    <w:multiLevelType w:val="hybridMultilevel"/>
    <w:tmpl w:val="6DB896F0"/>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66564FE"/>
    <w:multiLevelType w:val="hybridMultilevel"/>
    <w:tmpl w:val="4FFE13C0"/>
    <w:lvl w:ilvl="0" w:tplc="FC0881DE">
      <w:start w:val="1"/>
      <w:numFmt w:val="decimal"/>
      <w:lvlText w:val="%1)"/>
      <w:lvlJc w:val="left"/>
      <w:pPr>
        <w:ind w:left="810" w:hanging="450"/>
      </w:pPr>
      <w:rPr>
        <w:rFonts w:ascii="Times New Roman" w:eastAsia="MS Mincho"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6B55168"/>
    <w:multiLevelType w:val="hybridMultilevel"/>
    <w:tmpl w:val="9C588A54"/>
    <w:lvl w:ilvl="0" w:tplc="3774A7F4">
      <w:start w:val="2065"/>
      <w:numFmt w:val="bullet"/>
      <w:lvlText w:val="–"/>
      <w:lvlJc w:val="left"/>
      <w:pPr>
        <w:ind w:left="1680" w:hanging="420"/>
      </w:pPr>
      <w:rPr>
        <w:rFonts w:ascii="Arial" w:hAnsi="Arial" w:cs="Times New Roman" w:hint="default"/>
      </w:rPr>
    </w:lvl>
    <w:lvl w:ilvl="1" w:tplc="04090003">
      <w:start w:val="1"/>
      <w:numFmt w:val="bullet"/>
      <w:lvlText w:val=""/>
      <w:lvlJc w:val="left"/>
      <w:pPr>
        <w:ind w:left="2100" w:hanging="420"/>
      </w:pPr>
      <w:rPr>
        <w:rFonts w:ascii="Wingdings" w:hAnsi="Wingdings" w:hint="default"/>
      </w:rPr>
    </w:lvl>
    <w:lvl w:ilvl="2" w:tplc="04090005">
      <w:start w:val="1"/>
      <w:numFmt w:val="bullet"/>
      <w:lvlText w:val=""/>
      <w:lvlJc w:val="left"/>
      <w:pPr>
        <w:ind w:left="2520" w:hanging="420"/>
      </w:pPr>
      <w:rPr>
        <w:rFonts w:ascii="Wingdings" w:hAnsi="Wingdings" w:hint="default"/>
      </w:rPr>
    </w:lvl>
    <w:lvl w:ilvl="3" w:tplc="04090001">
      <w:start w:val="1"/>
      <w:numFmt w:val="bullet"/>
      <w:lvlText w:val=""/>
      <w:lvlJc w:val="left"/>
      <w:pPr>
        <w:ind w:left="2940" w:hanging="420"/>
      </w:pPr>
      <w:rPr>
        <w:rFonts w:ascii="Wingdings" w:hAnsi="Wingdings" w:hint="default"/>
      </w:rPr>
    </w:lvl>
    <w:lvl w:ilvl="4" w:tplc="04090003">
      <w:start w:val="1"/>
      <w:numFmt w:val="bullet"/>
      <w:lvlText w:val=""/>
      <w:lvlJc w:val="left"/>
      <w:pPr>
        <w:ind w:left="3360" w:hanging="420"/>
      </w:pPr>
      <w:rPr>
        <w:rFonts w:ascii="Wingdings" w:hAnsi="Wingdings" w:hint="default"/>
      </w:rPr>
    </w:lvl>
    <w:lvl w:ilvl="5" w:tplc="04090005">
      <w:start w:val="1"/>
      <w:numFmt w:val="bullet"/>
      <w:lvlText w:val=""/>
      <w:lvlJc w:val="left"/>
      <w:pPr>
        <w:ind w:left="3780" w:hanging="420"/>
      </w:pPr>
      <w:rPr>
        <w:rFonts w:ascii="Wingdings" w:hAnsi="Wingdings" w:hint="default"/>
      </w:rPr>
    </w:lvl>
    <w:lvl w:ilvl="6" w:tplc="04090001">
      <w:start w:val="1"/>
      <w:numFmt w:val="bullet"/>
      <w:lvlText w:val=""/>
      <w:lvlJc w:val="left"/>
      <w:pPr>
        <w:ind w:left="4200" w:hanging="420"/>
      </w:pPr>
      <w:rPr>
        <w:rFonts w:ascii="Wingdings" w:hAnsi="Wingdings" w:hint="default"/>
      </w:rPr>
    </w:lvl>
    <w:lvl w:ilvl="7" w:tplc="04090003">
      <w:start w:val="1"/>
      <w:numFmt w:val="bullet"/>
      <w:lvlText w:val=""/>
      <w:lvlJc w:val="left"/>
      <w:pPr>
        <w:ind w:left="4620" w:hanging="420"/>
      </w:pPr>
      <w:rPr>
        <w:rFonts w:ascii="Wingdings" w:hAnsi="Wingdings" w:hint="default"/>
      </w:rPr>
    </w:lvl>
    <w:lvl w:ilvl="8" w:tplc="04090005">
      <w:start w:val="1"/>
      <w:numFmt w:val="bullet"/>
      <w:lvlText w:val=""/>
      <w:lvlJc w:val="left"/>
      <w:pPr>
        <w:ind w:left="5040" w:hanging="420"/>
      </w:pPr>
      <w:rPr>
        <w:rFonts w:ascii="Wingdings" w:hAnsi="Wingdings" w:hint="default"/>
      </w:rPr>
    </w:lvl>
  </w:abstractNum>
  <w:abstractNum w:abstractNumId="23">
    <w:nsid w:val="560B275B"/>
    <w:multiLevelType w:val="hybridMultilevel"/>
    <w:tmpl w:val="319A5DBC"/>
    <w:lvl w:ilvl="0" w:tplc="0409000B">
      <w:start w:val="1"/>
      <w:numFmt w:val="bullet"/>
      <w:lvlText w:val=""/>
      <w:lvlJc w:val="left"/>
      <w:pPr>
        <w:ind w:left="862" w:hanging="360"/>
      </w:pPr>
      <w:rPr>
        <w:rFonts w:ascii="Wingdings" w:hAnsi="Wingdings"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4">
    <w:nsid w:val="576746F8"/>
    <w:multiLevelType w:val="hybridMultilevel"/>
    <w:tmpl w:val="4FFE13C0"/>
    <w:lvl w:ilvl="0" w:tplc="FC0881DE">
      <w:start w:val="1"/>
      <w:numFmt w:val="decimal"/>
      <w:lvlText w:val="%1)"/>
      <w:lvlJc w:val="left"/>
      <w:pPr>
        <w:ind w:left="810" w:hanging="450"/>
      </w:pPr>
      <w:rPr>
        <w:rFonts w:ascii="Times New Roman" w:eastAsia="MS Mincho"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7935F24"/>
    <w:multiLevelType w:val="hybridMultilevel"/>
    <w:tmpl w:val="1E9A60F0"/>
    <w:lvl w:ilvl="0" w:tplc="08090001">
      <w:start w:val="1"/>
      <w:numFmt w:val="bullet"/>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90EE8E92">
      <w:start w:val="3"/>
      <w:numFmt w:val="bullet"/>
      <w:lvlText w:val="-"/>
      <w:lvlJc w:val="left"/>
      <w:pPr>
        <w:tabs>
          <w:tab w:val="num" w:pos="1800"/>
        </w:tabs>
        <w:ind w:left="1800" w:hanging="360"/>
      </w:pPr>
      <w:rPr>
        <w:rFonts w:ascii="Times" w:eastAsia="Batang" w:hAnsi="Times" w:cs="Times New Roman" w:hint="default"/>
      </w:rPr>
    </w:lvl>
    <w:lvl w:ilvl="3" w:tplc="0809000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6">
    <w:nsid w:val="64391FBA"/>
    <w:multiLevelType w:val="hybridMultilevel"/>
    <w:tmpl w:val="427AAD10"/>
    <w:lvl w:ilvl="0" w:tplc="B1E8AC9C">
      <w:start w:val="1"/>
      <w:numFmt w:val="decimal"/>
      <w:lvlText w:val="[%1]"/>
      <w:lvlJc w:val="left"/>
      <w:pPr>
        <w:tabs>
          <w:tab w:val="num" w:pos="360"/>
        </w:tabs>
        <w:ind w:left="360" w:hanging="360"/>
      </w:pPr>
      <w:rPr>
        <w:rFonts w:cs="Times New Roman" w:hint="default"/>
      </w:rPr>
    </w:lvl>
    <w:lvl w:ilvl="1" w:tplc="7668F886">
      <w:start w:val="1"/>
      <w:numFmt w:val="lowerLetter"/>
      <w:lvlText w:val="%2."/>
      <w:lvlJc w:val="left"/>
      <w:pPr>
        <w:tabs>
          <w:tab w:val="num" w:pos="1080"/>
        </w:tabs>
        <w:ind w:left="1080" w:hanging="360"/>
      </w:pPr>
      <w:rPr>
        <w:rFonts w:cs="Times New Roman"/>
      </w:rPr>
    </w:lvl>
    <w:lvl w:ilvl="2" w:tplc="E7241748">
      <w:start w:val="1"/>
      <w:numFmt w:val="lowerRoman"/>
      <w:lvlText w:val="%3."/>
      <w:lvlJc w:val="right"/>
      <w:pPr>
        <w:tabs>
          <w:tab w:val="num" w:pos="1800"/>
        </w:tabs>
        <w:ind w:left="1800" w:hanging="180"/>
      </w:pPr>
      <w:rPr>
        <w:rFonts w:cs="Times New Roman"/>
      </w:rPr>
    </w:lvl>
    <w:lvl w:ilvl="3" w:tplc="979492E0" w:tentative="1">
      <w:start w:val="1"/>
      <w:numFmt w:val="decimal"/>
      <w:lvlText w:val="%4."/>
      <w:lvlJc w:val="left"/>
      <w:pPr>
        <w:tabs>
          <w:tab w:val="num" w:pos="2520"/>
        </w:tabs>
        <w:ind w:left="2520" w:hanging="360"/>
      </w:pPr>
      <w:rPr>
        <w:rFonts w:cs="Times New Roman"/>
      </w:rPr>
    </w:lvl>
    <w:lvl w:ilvl="4" w:tplc="496410A0" w:tentative="1">
      <w:start w:val="1"/>
      <w:numFmt w:val="lowerLetter"/>
      <w:lvlText w:val="%5."/>
      <w:lvlJc w:val="left"/>
      <w:pPr>
        <w:tabs>
          <w:tab w:val="num" w:pos="3240"/>
        </w:tabs>
        <w:ind w:left="3240" w:hanging="360"/>
      </w:pPr>
      <w:rPr>
        <w:rFonts w:cs="Times New Roman"/>
      </w:rPr>
    </w:lvl>
    <w:lvl w:ilvl="5" w:tplc="179073FE" w:tentative="1">
      <w:start w:val="1"/>
      <w:numFmt w:val="lowerRoman"/>
      <w:lvlText w:val="%6."/>
      <w:lvlJc w:val="right"/>
      <w:pPr>
        <w:tabs>
          <w:tab w:val="num" w:pos="3960"/>
        </w:tabs>
        <w:ind w:left="3960" w:hanging="180"/>
      </w:pPr>
      <w:rPr>
        <w:rFonts w:cs="Times New Roman"/>
      </w:rPr>
    </w:lvl>
    <w:lvl w:ilvl="6" w:tplc="5DB44E68" w:tentative="1">
      <w:start w:val="1"/>
      <w:numFmt w:val="decimal"/>
      <w:lvlText w:val="%7."/>
      <w:lvlJc w:val="left"/>
      <w:pPr>
        <w:tabs>
          <w:tab w:val="num" w:pos="4680"/>
        </w:tabs>
        <w:ind w:left="4680" w:hanging="360"/>
      </w:pPr>
      <w:rPr>
        <w:rFonts w:cs="Times New Roman"/>
      </w:rPr>
    </w:lvl>
    <w:lvl w:ilvl="7" w:tplc="47F4E6F6" w:tentative="1">
      <w:start w:val="1"/>
      <w:numFmt w:val="lowerLetter"/>
      <w:lvlText w:val="%8."/>
      <w:lvlJc w:val="left"/>
      <w:pPr>
        <w:tabs>
          <w:tab w:val="num" w:pos="5400"/>
        </w:tabs>
        <w:ind w:left="5400" w:hanging="360"/>
      </w:pPr>
      <w:rPr>
        <w:rFonts w:cs="Times New Roman"/>
      </w:rPr>
    </w:lvl>
    <w:lvl w:ilvl="8" w:tplc="FB44FA5C" w:tentative="1">
      <w:start w:val="1"/>
      <w:numFmt w:val="lowerRoman"/>
      <w:lvlText w:val="%9."/>
      <w:lvlJc w:val="right"/>
      <w:pPr>
        <w:tabs>
          <w:tab w:val="num" w:pos="6120"/>
        </w:tabs>
        <w:ind w:left="6120" w:hanging="180"/>
      </w:pPr>
      <w:rPr>
        <w:rFonts w:cs="Times New Roman"/>
      </w:rPr>
    </w:lvl>
  </w:abstractNum>
  <w:abstractNum w:abstractNumId="27">
    <w:nsid w:val="648C0FDF"/>
    <w:multiLevelType w:val="hybridMultilevel"/>
    <w:tmpl w:val="28D259F0"/>
    <w:lvl w:ilvl="0" w:tplc="948665A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4B36A46"/>
    <w:multiLevelType w:val="hybridMultilevel"/>
    <w:tmpl w:val="A59E4E3A"/>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9">
    <w:nsid w:val="6CD61A3A"/>
    <w:multiLevelType w:val="hybridMultilevel"/>
    <w:tmpl w:val="4FFE13C0"/>
    <w:lvl w:ilvl="0" w:tplc="FC0881DE">
      <w:start w:val="1"/>
      <w:numFmt w:val="decimal"/>
      <w:lvlText w:val="%1)"/>
      <w:lvlJc w:val="left"/>
      <w:pPr>
        <w:ind w:left="810" w:hanging="450"/>
      </w:pPr>
      <w:rPr>
        <w:rFonts w:ascii="Times New Roman" w:eastAsia="MS Mincho"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DB51ACB"/>
    <w:multiLevelType w:val="hybridMultilevel"/>
    <w:tmpl w:val="C930CE9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715E7A33"/>
    <w:multiLevelType w:val="hybridMultilevel"/>
    <w:tmpl w:val="84EE47A8"/>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72DE0C06"/>
    <w:multiLevelType w:val="hybridMultilevel"/>
    <w:tmpl w:val="657009B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78563BDD"/>
    <w:multiLevelType w:val="hybridMultilevel"/>
    <w:tmpl w:val="2A8ED0D4"/>
    <w:lvl w:ilvl="0" w:tplc="F0686E54">
      <w:numFmt w:val="bullet"/>
      <w:lvlText w:val="-"/>
      <w:lvlJc w:val="left"/>
      <w:pPr>
        <w:tabs>
          <w:tab w:val="num" w:pos="720"/>
        </w:tabs>
        <w:ind w:left="720" w:hanging="360"/>
      </w:pPr>
      <w:rPr>
        <w:rFonts w:ascii="Times" w:eastAsia="Batang" w:hAnsi="Times"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4">
    <w:nsid w:val="78E25B24"/>
    <w:multiLevelType w:val="hybridMultilevel"/>
    <w:tmpl w:val="E298923A"/>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79741CF4"/>
    <w:multiLevelType w:val="hybridMultilevel"/>
    <w:tmpl w:val="6146479C"/>
    <w:lvl w:ilvl="0" w:tplc="0409000B">
      <w:start w:val="1"/>
      <w:numFmt w:val="bullet"/>
      <w:lvlText w:val=""/>
      <w:lvlJc w:val="left"/>
      <w:pPr>
        <w:ind w:left="420" w:hanging="420"/>
      </w:pPr>
      <w:rPr>
        <w:rFonts w:ascii="Wingdings" w:hAnsi="Wingdings" w:hint="default"/>
      </w:rPr>
    </w:lvl>
    <w:lvl w:ilvl="1" w:tplc="9C8041F8">
      <w:start w:val="1"/>
      <w:numFmt w:val="bullet"/>
      <w:lvlText w:val=""/>
      <w:lvlJc w:val="left"/>
      <w:pPr>
        <w:ind w:left="840" w:hanging="420"/>
      </w:pPr>
      <w:rPr>
        <w:rFonts w:ascii="Symbol" w:hAnsi="Symbol" w:hint="default"/>
      </w:rPr>
    </w:lvl>
    <w:lvl w:ilvl="2" w:tplc="DF32211A">
      <w:start w:val="1"/>
      <w:numFmt w:val="bullet"/>
      <w:lvlText w:val="•"/>
      <w:lvlJc w:val="left"/>
      <w:pPr>
        <w:ind w:left="1260" w:hanging="420"/>
      </w:pPr>
      <w:rPr>
        <w:rFonts w:ascii="Times New Roman" w:hAnsi="Times New Roman" w:cs="Times New Roman" w:hint="default"/>
      </w:rPr>
    </w:lvl>
    <w:lvl w:ilvl="3" w:tplc="3774A7F4">
      <w:start w:val="2065"/>
      <w:numFmt w:val="bullet"/>
      <w:lvlText w:val="–"/>
      <w:lvlJc w:val="left"/>
      <w:pPr>
        <w:ind w:left="1680" w:hanging="420"/>
      </w:pPr>
      <w:rPr>
        <w:rFonts w:ascii="Arial" w:hAnsi="Arial" w:cs="Times New Roman"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6">
    <w:nsid w:val="7EEB58E2"/>
    <w:multiLevelType w:val="hybridMultilevel"/>
    <w:tmpl w:val="6E32E5AE"/>
    <w:lvl w:ilvl="0" w:tplc="0409000B">
      <w:start w:val="1"/>
      <w:numFmt w:val="bullet"/>
      <w:lvlText w:val=""/>
      <w:lvlJc w:val="left"/>
      <w:pPr>
        <w:ind w:left="420" w:hanging="420"/>
      </w:pPr>
      <w:rPr>
        <w:rFonts w:ascii="Wingdings" w:hAnsi="Wingdings" w:hint="default"/>
      </w:rPr>
    </w:lvl>
    <w:lvl w:ilvl="1" w:tplc="04190001">
      <w:start w:val="1"/>
      <w:numFmt w:val="bullet"/>
      <w:lvlText w:val=""/>
      <w:lvlJc w:val="left"/>
      <w:pPr>
        <w:ind w:left="840" w:hanging="420"/>
      </w:pPr>
      <w:rPr>
        <w:rFonts w:ascii="Symbol" w:hAnsi="Symbol" w:hint="default"/>
      </w:rPr>
    </w:lvl>
    <w:lvl w:ilvl="2" w:tplc="DF32211A">
      <w:start w:val="1"/>
      <w:numFmt w:val="bullet"/>
      <w:lvlText w:val="•"/>
      <w:lvlJc w:val="left"/>
      <w:pPr>
        <w:ind w:left="1260" w:hanging="420"/>
      </w:pPr>
      <w:rPr>
        <w:rFonts w:ascii="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1"/>
  </w:num>
  <w:num w:numId="2">
    <w:abstractNumId w:val="26"/>
  </w:num>
  <w:num w:numId="3">
    <w:abstractNumId w:val="14"/>
  </w:num>
  <w:num w:numId="4">
    <w:abstractNumId w:val="34"/>
  </w:num>
  <w:num w:numId="5">
    <w:abstractNumId w:val="8"/>
  </w:num>
  <w:num w:numId="6">
    <w:abstractNumId w:val="20"/>
  </w:num>
  <w:num w:numId="7">
    <w:abstractNumId w:val="31"/>
  </w:num>
  <w:num w:numId="8">
    <w:abstractNumId w:val="25"/>
  </w:num>
  <w:num w:numId="9">
    <w:abstractNumId w:val="17"/>
  </w:num>
  <w:num w:numId="10">
    <w:abstractNumId w:val="32"/>
  </w:num>
  <w:num w:numId="11">
    <w:abstractNumId w:val="30"/>
  </w:num>
  <w:num w:numId="12">
    <w:abstractNumId w:val="9"/>
  </w:num>
  <w:num w:numId="13">
    <w:abstractNumId w:val="7"/>
  </w:num>
  <w:num w:numId="14">
    <w:abstractNumId w:val="11"/>
  </w:num>
  <w:num w:numId="15">
    <w:abstractNumId w:val="33"/>
  </w:num>
  <w:num w:numId="16">
    <w:abstractNumId w:val="16"/>
  </w:num>
  <w:num w:numId="17">
    <w:abstractNumId w:val="4"/>
  </w:num>
  <w:num w:numId="18">
    <w:abstractNumId w:val="13"/>
  </w:num>
  <w:num w:numId="19">
    <w:abstractNumId w:val="35"/>
    <w:lvlOverride w:ilvl="0"/>
    <w:lvlOverride w:ilvl="1"/>
    <w:lvlOverride w:ilvl="2"/>
    <w:lvlOverride w:ilvl="3"/>
    <w:lvlOverride w:ilvl="4"/>
    <w:lvlOverride w:ilvl="5"/>
    <w:lvlOverride w:ilvl="6"/>
    <w:lvlOverride w:ilvl="7"/>
    <w:lvlOverride w:ilvl="8"/>
  </w:num>
  <w:num w:numId="20">
    <w:abstractNumId w:val="36"/>
  </w:num>
  <w:num w:numId="21">
    <w:abstractNumId w:val="22"/>
    <w:lvlOverride w:ilvl="0"/>
    <w:lvlOverride w:ilvl="1"/>
    <w:lvlOverride w:ilvl="2"/>
    <w:lvlOverride w:ilvl="3"/>
    <w:lvlOverride w:ilvl="4"/>
    <w:lvlOverride w:ilvl="5"/>
    <w:lvlOverride w:ilvl="6"/>
    <w:lvlOverride w:ilvl="7"/>
    <w:lvlOverride w:ilvl="8"/>
  </w:num>
  <w:num w:numId="22">
    <w:abstractNumId w:val="28"/>
    <w:lvlOverride w:ilvl="0"/>
    <w:lvlOverride w:ilvl="1"/>
    <w:lvlOverride w:ilvl="2"/>
    <w:lvlOverride w:ilvl="3"/>
    <w:lvlOverride w:ilvl="4"/>
    <w:lvlOverride w:ilvl="5"/>
    <w:lvlOverride w:ilvl="6"/>
    <w:lvlOverride w:ilvl="7"/>
    <w:lvlOverride w:ilvl="8"/>
  </w:num>
  <w:num w:numId="23">
    <w:abstractNumId w:val="28"/>
  </w:num>
  <w:num w:numId="24">
    <w:abstractNumId w:val="19"/>
  </w:num>
  <w:num w:numId="25">
    <w:abstractNumId w:val="6"/>
  </w:num>
  <w:num w:numId="26">
    <w:abstractNumId w:val="5"/>
  </w:num>
  <w:num w:numId="27">
    <w:abstractNumId w:val="27"/>
  </w:num>
  <w:num w:numId="28">
    <w:abstractNumId w:val="2"/>
  </w:num>
  <w:num w:numId="29">
    <w:abstractNumId w:val="24"/>
  </w:num>
  <w:num w:numId="30">
    <w:abstractNumId w:val="0"/>
  </w:num>
  <w:num w:numId="31">
    <w:abstractNumId w:val="29"/>
  </w:num>
  <w:num w:numId="32">
    <w:abstractNumId w:val="3"/>
  </w:num>
  <w:num w:numId="33">
    <w:abstractNumId w:val="15"/>
  </w:num>
  <w:num w:numId="34">
    <w:abstractNumId w:val="21"/>
  </w:num>
  <w:num w:numId="35">
    <w:abstractNumId w:val="10"/>
  </w:num>
  <w:num w:numId="36">
    <w:abstractNumId w:val="35"/>
  </w:num>
  <w:num w:numId="37">
    <w:abstractNumId w:val="12"/>
  </w:num>
  <w:num w:numId="38">
    <w:abstractNumId w:val="22"/>
  </w:num>
  <w:num w:numId="39">
    <w:abstractNumId w:val="23"/>
  </w:num>
  <w:num w:numId="4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7EC1"/>
    <w:rsid w:val="00003CE9"/>
    <w:rsid w:val="00015A19"/>
    <w:rsid w:val="000173A2"/>
    <w:rsid w:val="00026EDA"/>
    <w:rsid w:val="000306E4"/>
    <w:rsid w:val="00031496"/>
    <w:rsid w:val="0003279D"/>
    <w:rsid w:val="00035A95"/>
    <w:rsid w:val="00040A52"/>
    <w:rsid w:val="00043AFB"/>
    <w:rsid w:val="000504ED"/>
    <w:rsid w:val="0005240C"/>
    <w:rsid w:val="0005242B"/>
    <w:rsid w:val="00053215"/>
    <w:rsid w:val="0005390C"/>
    <w:rsid w:val="00056222"/>
    <w:rsid w:val="000614DA"/>
    <w:rsid w:val="00070920"/>
    <w:rsid w:val="00072848"/>
    <w:rsid w:val="00075BE0"/>
    <w:rsid w:val="00077928"/>
    <w:rsid w:val="00080027"/>
    <w:rsid w:val="00082440"/>
    <w:rsid w:val="00082D7F"/>
    <w:rsid w:val="00084CEC"/>
    <w:rsid w:val="00085EE8"/>
    <w:rsid w:val="00086F37"/>
    <w:rsid w:val="00094048"/>
    <w:rsid w:val="000948D4"/>
    <w:rsid w:val="000A03EB"/>
    <w:rsid w:val="000A0C1A"/>
    <w:rsid w:val="000A1FB6"/>
    <w:rsid w:val="000A752C"/>
    <w:rsid w:val="000B16E8"/>
    <w:rsid w:val="000B232C"/>
    <w:rsid w:val="000B26D2"/>
    <w:rsid w:val="000B2A1D"/>
    <w:rsid w:val="000B2C8B"/>
    <w:rsid w:val="000B4583"/>
    <w:rsid w:val="000B6F93"/>
    <w:rsid w:val="000C0C31"/>
    <w:rsid w:val="000C29BA"/>
    <w:rsid w:val="000D390B"/>
    <w:rsid w:val="000D6DBE"/>
    <w:rsid w:val="000E591B"/>
    <w:rsid w:val="000F144F"/>
    <w:rsid w:val="000F60B2"/>
    <w:rsid w:val="000F642E"/>
    <w:rsid w:val="00100E91"/>
    <w:rsid w:val="001121D2"/>
    <w:rsid w:val="00112AF5"/>
    <w:rsid w:val="001138C8"/>
    <w:rsid w:val="00123FF4"/>
    <w:rsid w:val="00124C1E"/>
    <w:rsid w:val="001260F6"/>
    <w:rsid w:val="00127701"/>
    <w:rsid w:val="001303CD"/>
    <w:rsid w:val="00130C11"/>
    <w:rsid w:val="00131119"/>
    <w:rsid w:val="00131F98"/>
    <w:rsid w:val="00132565"/>
    <w:rsid w:val="0013301E"/>
    <w:rsid w:val="00133CF5"/>
    <w:rsid w:val="00150A2B"/>
    <w:rsid w:val="00151A15"/>
    <w:rsid w:val="00153BA9"/>
    <w:rsid w:val="00160FC2"/>
    <w:rsid w:val="00161236"/>
    <w:rsid w:val="00166D37"/>
    <w:rsid w:val="001805E5"/>
    <w:rsid w:val="001807D0"/>
    <w:rsid w:val="00182390"/>
    <w:rsid w:val="00183E53"/>
    <w:rsid w:val="001849C3"/>
    <w:rsid w:val="00187D58"/>
    <w:rsid w:val="0019129C"/>
    <w:rsid w:val="00196757"/>
    <w:rsid w:val="00196E97"/>
    <w:rsid w:val="00197EC1"/>
    <w:rsid w:val="001A01BF"/>
    <w:rsid w:val="001B6327"/>
    <w:rsid w:val="001B6B90"/>
    <w:rsid w:val="001C6C58"/>
    <w:rsid w:val="001D022C"/>
    <w:rsid w:val="001D6428"/>
    <w:rsid w:val="001E2BCB"/>
    <w:rsid w:val="001E34AE"/>
    <w:rsid w:val="001E3A4B"/>
    <w:rsid w:val="001E3EBE"/>
    <w:rsid w:val="001F2699"/>
    <w:rsid w:val="001F5E00"/>
    <w:rsid w:val="001F7FF8"/>
    <w:rsid w:val="002046E6"/>
    <w:rsid w:val="00216465"/>
    <w:rsid w:val="00216D83"/>
    <w:rsid w:val="00217E05"/>
    <w:rsid w:val="00221532"/>
    <w:rsid w:val="0023122F"/>
    <w:rsid w:val="002367CC"/>
    <w:rsid w:val="00237E20"/>
    <w:rsid w:val="002508E6"/>
    <w:rsid w:val="00261554"/>
    <w:rsid w:val="0026229D"/>
    <w:rsid w:val="00270647"/>
    <w:rsid w:val="00272573"/>
    <w:rsid w:val="00290F74"/>
    <w:rsid w:val="002910A4"/>
    <w:rsid w:val="002956A7"/>
    <w:rsid w:val="002977EA"/>
    <w:rsid w:val="002B5041"/>
    <w:rsid w:val="002B7116"/>
    <w:rsid w:val="002C27B0"/>
    <w:rsid w:val="002C3AAF"/>
    <w:rsid w:val="002D5960"/>
    <w:rsid w:val="002E3C42"/>
    <w:rsid w:val="002E6775"/>
    <w:rsid w:val="002F0501"/>
    <w:rsid w:val="002F6970"/>
    <w:rsid w:val="00300390"/>
    <w:rsid w:val="00303D52"/>
    <w:rsid w:val="00304F72"/>
    <w:rsid w:val="00316B6B"/>
    <w:rsid w:val="003216DA"/>
    <w:rsid w:val="00323661"/>
    <w:rsid w:val="00327C44"/>
    <w:rsid w:val="0033227D"/>
    <w:rsid w:val="003378C5"/>
    <w:rsid w:val="00341FEA"/>
    <w:rsid w:val="00347345"/>
    <w:rsid w:val="00355CE4"/>
    <w:rsid w:val="00371150"/>
    <w:rsid w:val="00373ACB"/>
    <w:rsid w:val="0039330D"/>
    <w:rsid w:val="00394EF9"/>
    <w:rsid w:val="0039592D"/>
    <w:rsid w:val="003A0E9F"/>
    <w:rsid w:val="003A4340"/>
    <w:rsid w:val="003A48A6"/>
    <w:rsid w:val="003A5799"/>
    <w:rsid w:val="003B1D68"/>
    <w:rsid w:val="003C060F"/>
    <w:rsid w:val="003C2448"/>
    <w:rsid w:val="003C3F6C"/>
    <w:rsid w:val="003D0DEB"/>
    <w:rsid w:val="003D1991"/>
    <w:rsid w:val="003E319E"/>
    <w:rsid w:val="003E3438"/>
    <w:rsid w:val="003E6494"/>
    <w:rsid w:val="003E766C"/>
    <w:rsid w:val="003F25BD"/>
    <w:rsid w:val="003F410D"/>
    <w:rsid w:val="00404575"/>
    <w:rsid w:val="004131E1"/>
    <w:rsid w:val="0041465A"/>
    <w:rsid w:val="00416EC3"/>
    <w:rsid w:val="00417F6B"/>
    <w:rsid w:val="00420114"/>
    <w:rsid w:val="00426613"/>
    <w:rsid w:val="00433FF0"/>
    <w:rsid w:val="00442854"/>
    <w:rsid w:val="00442F9C"/>
    <w:rsid w:val="00443086"/>
    <w:rsid w:val="004451F1"/>
    <w:rsid w:val="00452B9F"/>
    <w:rsid w:val="004571E8"/>
    <w:rsid w:val="00463C49"/>
    <w:rsid w:val="004719A7"/>
    <w:rsid w:val="004915D5"/>
    <w:rsid w:val="00493C74"/>
    <w:rsid w:val="00494325"/>
    <w:rsid w:val="004950BA"/>
    <w:rsid w:val="004A4569"/>
    <w:rsid w:val="004A7C18"/>
    <w:rsid w:val="004B0E99"/>
    <w:rsid w:val="004B292B"/>
    <w:rsid w:val="004B37C6"/>
    <w:rsid w:val="004B565B"/>
    <w:rsid w:val="004B7041"/>
    <w:rsid w:val="004C26FB"/>
    <w:rsid w:val="004C7F18"/>
    <w:rsid w:val="004D1869"/>
    <w:rsid w:val="004D58D8"/>
    <w:rsid w:val="004D79C0"/>
    <w:rsid w:val="004D79D2"/>
    <w:rsid w:val="004E0E0C"/>
    <w:rsid w:val="0050352B"/>
    <w:rsid w:val="00506FCB"/>
    <w:rsid w:val="00511C9B"/>
    <w:rsid w:val="00513823"/>
    <w:rsid w:val="005143D1"/>
    <w:rsid w:val="0051669B"/>
    <w:rsid w:val="0052140B"/>
    <w:rsid w:val="00521E61"/>
    <w:rsid w:val="00530B88"/>
    <w:rsid w:val="00536997"/>
    <w:rsid w:val="005416C4"/>
    <w:rsid w:val="0054440F"/>
    <w:rsid w:val="0054541A"/>
    <w:rsid w:val="00547C15"/>
    <w:rsid w:val="0055050C"/>
    <w:rsid w:val="0055569C"/>
    <w:rsid w:val="005600E5"/>
    <w:rsid w:val="0056047C"/>
    <w:rsid w:val="005620C1"/>
    <w:rsid w:val="0056275E"/>
    <w:rsid w:val="0056349B"/>
    <w:rsid w:val="00563AD9"/>
    <w:rsid w:val="00571C2A"/>
    <w:rsid w:val="00573E75"/>
    <w:rsid w:val="005800A8"/>
    <w:rsid w:val="0058707C"/>
    <w:rsid w:val="00591123"/>
    <w:rsid w:val="005918ED"/>
    <w:rsid w:val="005A20B2"/>
    <w:rsid w:val="005A2E5A"/>
    <w:rsid w:val="005A3926"/>
    <w:rsid w:val="005A447B"/>
    <w:rsid w:val="005B3B7F"/>
    <w:rsid w:val="005B603D"/>
    <w:rsid w:val="005B73C5"/>
    <w:rsid w:val="005C31DC"/>
    <w:rsid w:val="005C69C7"/>
    <w:rsid w:val="005D564B"/>
    <w:rsid w:val="005E0115"/>
    <w:rsid w:val="005E1875"/>
    <w:rsid w:val="005E495F"/>
    <w:rsid w:val="005F3927"/>
    <w:rsid w:val="005F5A31"/>
    <w:rsid w:val="005F5DEF"/>
    <w:rsid w:val="00600018"/>
    <w:rsid w:val="00602C39"/>
    <w:rsid w:val="00605AFD"/>
    <w:rsid w:val="0061073A"/>
    <w:rsid w:val="00610854"/>
    <w:rsid w:val="00610EDA"/>
    <w:rsid w:val="0061263B"/>
    <w:rsid w:val="0061487F"/>
    <w:rsid w:val="00614C18"/>
    <w:rsid w:val="00616889"/>
    <w:rsid w:val="0061696F"/>
    <w:rsid w:val="00621407"/>
    <w:rsid w:val="00625265"/>
    <w:rsid w:val="0062559B"/>
    <w:rsid w:val="00630573"/>
    <w:rsid w:val="00632FFE"/>
    <w:rsid w:val="00646573"/>
    <w:rsid w:val="00656CA4"/>
    <w:rsid w:val="0066427E"/>
    <w:rsid w:val="00665C7F"/>
    <w:rsid w:val="006700F4"/>
    <w:rsid w:val="00671CC8"/>
    <w:rsid w:val="00672CDC"/>
    <w:rsid w:val="0068067B"/>
    <w:rsid w:val="0068141B"/>
    <w:rsid w:val="00682FBE"/>
    <w:rsid w:val="00683167"/>
    <w:rsid w:val="006856F5"/>
    <w:rsid w:val="00687FCE"/>
    <w:rsid w:val="006923ED"/>
    <w:rsid w:val="00692815"/>
    <w:rsid w:val="006943DF"/>
    <w:rsid w:val="006950A4"/>
    <w:rsid w:val="00695AF3"/>
    <w:rsid w:val="006963C4"/>
    <w:rsid w:val="006A0877"/>
    <w:rsid w:val="006B0901"/>
    <w:rsid w:val="006B3E21"/>
    <w:rsid w:val="006B544D"/>
    <w:rsid w:val="006B57BD"/>
    <w:rsid w:val="006C1137"/>
    <w:rsid w:val="006C1643"/>
    <w:rsid w:val="006C17E3"/>
    <w:rsid w:val="006D1F2D"/>
    <w:rsid w:val="006D54FA"/>
    <w:rsid w:val="006D5D95"/>
    <w:rsid w:val="006D6924"/>
    <w:rsid w:val="006D6CD1"/>
    <w:rsid w:val="006D7962"/>
    <w:rsid w:val="006F1A4C"/>
    <w:rsid w:val="007021F4"/>
    <w:rsid w:val="007054D1"/>
    <w:rsid w:val="007146CA"/>
    <w:rsid w:val="0073308E"/>
    <w:rsid w:val="007500D8"/>
    <w:rsid w:val="00752956"/>
    <w:rsid w:val="0075782D"/>
    <w:rsid w:val="007667F7"/>
    <w:rsid w:val="00767E12"/>
    <w:rsid w:val="007718C8"/>
    <w:rsid w:val="007736BF"/>
    <w:rsid w:val="007770BE"/>
    <w:rsid w:val="007857F0"/>
    <w:rsid w:val="007866D1"/>
    <w:rsid w:val="00787293"/>
    <w:rsid w:val="00790F39"/>
    <w:rsid w:val="00792F1D"/>
    <w:rsid w:val="00793C26"/>
    <w:rsid w:val="007A0379"/>
    <w:rsid w:val="007A1074"/>
    <w:rsid w:val="007A2101"/>
    <w:rsid w:val="007A3AC8"/>
    <w:rsid w:val="007A4DCF"/>
    <w:rsid w:val="007A5E21"/>
    <w:rsid w:val="007A60BB"/>
    <w:rsid w:val="007A6D6B"/>
    <w:rsid w:val="007B0BC2"/>
    <w:rsid w:val="007C3816"/>
    <w:rsid w:val="007C4DC1"/>
    <w:rsid w:val="007D5A90"/>
    <w:rsid w:val="007D7EE1"/>
    <w:rsid w:val="007E10A2"/>
    <w:rsid w:val="007E4AA5"/>
    <w:rsid w:val="007E5128"/>
    <w:rsid w:val="007E5AE3"/>
    <w:rsid w:val="007F0599"/>
    <w:rsid w:val="007F24FA"/>
    <w:rsid w:val="007F2F54"/>
    <w:rsid w:val="00802A83"/>
    <w:rsid w:val="00804287"/>
    <w:rsid w:val="00804E2A"/>
    <w:rsid w:val="0080570B"/>
    <w:rsid w:val="0081426E"/>
    <w:rsid w:val="0081462A"/>
    <w:rsid w:val="0081511B"/>
    <w:rsid w:val="00817CB4"/>
    <w:rsid w:val="008261E6"/>
    <w:rsid w:val="00830AE0"/>
    <w:rsid w:val="00832387"/>
    <w:rsid w:val="00840706"/>
    <w:rsid w:val="00844F8A"/>
    <w:rsid w:val="00850138"/>
    <w:rsid w:val="00850813"/>
    <w:rsid w:val="008528F4"/>
    <w:rsid w:val="00852DB4"/>
    <w:rsid w:val="00856387"/>
    <w:rsid w:val="00860BA1"/>
    <w:rsid w:val="0086417C"/>
    <w:rsid w:val="00874446"/>
    <w:rsid w:val="00874860"/>
    <w:rsid w:val="0087659A"/>
    <w:rsid w:val="0087790D"/>
    <w:rsid w:val="008817C7"/>
    <w:rsid w:val="008974AC"/>
    <w:rsid w:val="008A0B17"/>
    <w:rsid w:val="008A43A0"/>
    <w:rsid w:val="008A45ED"/>
    <w:rsid w:val="008B6DAF"/>
    <w:rsid w:val="008C2B6A"/>
    <w:rsid w:val="008D07F7"/>
    <w:rsid w:val="008F1B00"/>
    <w:rsid w:val="008F6F03"/>
    <w:rsid w:val="00914396"/>
    <w:rsid w:val="00915CF3"/>
    <w:rsid w:val="00916360"/>
    <w:rsid w:val="00927B1B"/>
    <w:rsid w:val="00930288"/>
    <w:rsid w:val="00933164"/>
    <w:rsid w:val="0094632A"/>
    <w:rsid w:val="00947BFC"/>
    <w:rsid w:val="00951222"/>
    <w:rsid w:val="00957C5B"/>
    <w:rsid w:val="0096358B"/>
    <w:rsid w:val="00971DC2"/>
    <w:rsid w:val="00975B7B"/>
    <w:rsid w:val="00975E3D"/>
    <w:rsid w:val="0098048A"/>
    <w:rsid w:val="009804DC"/>
    <w:rsid w:val="00981D8C"/>
    <w:rsid w:val="0098483D"/>
    <w:rsid w:val="00987A31"/>
    <w:rsid w:val="009A0404"/>
    <w:rsid w:val="009A0911"/>
    <w:rsid w:val="009A37EF"/>
    <w:rsid w:val="009A4F2C"/>
    <w:rsid w:val="009A50AF"/>
    <w:rsid w:val="009A7F90"/>
    <w:rsid w:val="009B1816"/>
    <w:rsid w:val="009B4610"/>
    <w:rsid w:val="009B7C7D"/>
    <w:rsid w:val="009C1CBB"/>
    <w:rsid w:val="009C66E4"/>
    <w:rsid w:val="009C6923"/>
    <w:rsid w:val="009C7188"/>
    <w:rsid w:val="009D2144"/>
    <w:rsid w:val="009D6DE5"/>
    <w:rsid w:val="009E36A1"/>
    <w:rsid w:val="009E3AD0"/>
    <w:rsid w:val="009E4669"/>
    <w:rsid w:val="009E482C"/>
    <w:rsid w:val="009F2DC7"/>
    <w:rsid w:val="00A04429"/>
    <w:rsid w:val="00A15C9B"/>
    <w:rsid w:val="00A31F75"/>
    <w:rsid w:val="00A32C7A"/>
    <w:rsid w:val="00A32FCB"/>
    <w:rsid w:val="00A372E4"/>
    <w:rsid w:val="00A37B87"/>
    <w:rsid w:val="00A40B6B"/>
    <w:rsid w:val="00A46849"/>
    <w:rsid w:val="00A61572"/>
    <w:rsid w:val="00A6287E"/>
    <w:rsid w:val="00A6295A"/>
    <w:rsid w:val="00A63C7C"/>
    <w:rsid w:val="00A6547C"/>
    <w:rsid w:val="00A668A7"/>
    <w:rsid w:val="00A67C14"/>
    <w:rsid w:val="00A71C2F"/>
    <w:rsid w:val="00A773F1"/>
    <w:rsid w:val="00A82563"/>
    <w:rsid w:val="00A847B3"/>
    <w:rsid w:val="00A85931"/>
    <w:rsid w:val="00A85FBA"/>
    <w:rsid w:val="00AC16E1"/>
    <w:rsid w:val="00AC1B98"/>
    <w:rsid w:val="00AC24AD"/>
    <w:rsid w:val="00AC6493"/>
    <w:rsid w:val="00AD083C"/>
    <w:rsid w:val="00AE1945"/>
    <w:rsid w:val="00AE2DEC"/>
    <w:rsid w:val="00AE6CD8"/>
    <w:rsid w:val="00AE6EFD"/>
    <w:rsid w:val="00AF21EF"/>
    <w:rsid w:val="00AF5DC8"/>
    <w:rsid w:val="00B001EB"/>
    <w:rsid w:val="00B0266D"/>
    <w:rsid w:val="00B070B4"/>
    <w:rsid w:val="00B14F79"/>
    <w:rsid w:val="00B15378"/>
    <w:rsid w:val="00B20B2A"/>
    <w:rsid w:val="00B22108"/>
    <w:rsid w:val="00B3271D"/>
    <w:rsid w:val="00B440E1"/>
    <w:rsid w:val="00B44923"/>
    <w:rsid w:val="00B60088"/>
    <w:rsid w:val="00B60F3E"/>
    <w:rsid w:val="00B61A30"/>
    <w:rsid w:val="00B641F2"/>
    <w:rsid w:val="00B66E98"/>
    <w:rsid w:val="00B70F7F"/>
    <w:rsid w:val="00B73091"/>
    <w:rsid w:val="00B73BFA"/>
    <w:rsid w:val="00B74003"/>
    <w:rsid w:val="00B81E87"/>
    <w:rsid w:val="00B91080"/>
    <w:rsid w:val="00B92A16"/>
    <w:rsid w:val="00B92FFA"/>
    <w:rsid w:val="00BA073C"/>
    <w:rsid w:val="00BA0A3C"/>
    <w:rsid w:val="00BA2BBC"/>
    <w:rsid w:val="00BA44F6"/>
    <w:rsid w:val="00BB0F25"/>
    <w:rsid w:val="00BB206A"/>
    <w:rsid w:val="00BB409B"/>
    <w:rsid w:val="00BB5E89"/>
    <w:rsid w:val="00BC0DAE"/>
    <w:rsid w:val="00BC457F"/>
    <w:rsid w:val="00BC78AE"/>
    <w:rsid w:val="00BD6F66"/>
    <w:rsid w:val="00BE12AA"/>
    <w:rsid w:val="00BE14AD"/>
    <w:rsid w:val="00BE2FBD"/>
    <w:rsid w:val="00BE49AE"/>
    <w:rsid w:val="00BE7B48"/>
    <w:rsid w:val="00BF1446"/>
    <w:rsid w:val="00BF1CA6"/>
    <w:rsid w:val="00C022B7"/>
    <w:rsid w:val="00C023E7"/>
    <w:rsid w:val="00C024D5"/>
    <w:rsid w:val="00C03BEB"/>
    <w:rsid w:val="00C04461"/>
    <w:rsid w:val="00C1729F"/>
    <w:rsid w:val="00C35122"/>
    <w:rsid w:val="00C40781"/>
    <w:rsid w:val="00C434D1"/>
    <w:rsid w:val="00C44F53"/>
    <w:rsid w:val="00C464AB"/>
    <w:rsid w:val="00C54F0D"/>
    <w:rsid w:val="00C56F01"/>
    <w:rsid w:val="00C6639F"/>
    <w:rsid w:val="00C70167"/>
    <w:rsid w:val="00C70557"/>
    <w:rsid w:val="00C714E7"/>
    <w:rsid w:val="00C92021"/>
    <w:rsid w:val="00C9686F"/>
    <w:rsid w:val="00CA2075"/>
    <w:rsid w:val="00CA58A7"/>
    <w:rsid w:val="00CA7198"/>
    <w:rsid w:val="00CB0D6C"/>
    <w:rsid w:val="00CB3826"/>
    <w:rsid w:val="00CC1B0D"/>
    <w:rsid w:val="00CC67B2"/>
    <w:rsid w:val="00CD4651"/>
    <w:rsid w:val="00CE20AF"/>
    <w:rsid w:val="00CE3671"/>
    <w:rsid w:val="00CE4E4C"/>
    <w:rsid w:val="00CE7F1A"/>
    <w:rsid w:val="00CF1482"/>
    <w:rsid w:val="00D01B9D"/>
    <w:rsid w:val="00D11401"/>
    <w:rsid w:val="00D11FB8"/>
    <w:rsid w:val="00D12CC8"/>
    <w:rsid w:val="00D13B9F"/>
    <w:rsid w:val="00D20B56"/>
    <w:rsid w:val="00D236D6"/>
    <w:rsid w:val="00D24FE9"/>
    <w:rsid w:val="00D27204"/>
    <w:rsid w:val="00D33349"/>
    <w:rsid w:val="00D335AA"/>
    <w:rsid w:val="00D422B2"/>
    <w:rsid w:val="00D42F81"/>
    <w:rsid w:val="00D50775"/>
    <w:rsid w:val="00D63DE8"/>
    <w:rsid w:val="00D64EF3"/>
    <w:rsid w:val="00D74505"/>
    <w:rsid w:val="00D7588D"/>
    <w:rsid w:val="00D76D77"/>
    <w:rsid w:val="00D76E6F"/>
    <w:rsid w:val="00D846C7"/>
    <w:rsid w:val="00D90968"/>
    <w:rsid w:val="00D92EE6"/>
    <w:rsid w:val="00D94598"/>
    <w:rsid w:val="00D96B70"/>
    <w:rsid w:val="00D97012"/>
    <w:rsid w:val="00DA0667"/>
    <w:rsid w:val="00DA093C"/>
    <w:rsid w:val="00DA13D4"/>
    <w:rsid w:val="00DA1524"/>
    <w:rsid w:val="00DA47BA"/>
    <w:rsid w:val="00DA7600"/>
    <w:rsid w:val="00DB387A"/>
    <w:rsid w:val="00DB511B"/>
    <w:rsid w:val="00DB55A7"/>
    <w:rsid w:val="00DB5AF6"/>
    <w:rsid w:val="00DB5E3C"/>
    <w:rsid w:val="00DB6FDB"/>
    <w:rsid w:val="00DC5CE0"/>
    <w:rsid w:val="00DD3E3A"/>
    <w:rsid w:val="00DE5BBA"/>
    <w:rsid w:val="00DE6F2C"/>
    <w:rsid w:val="00DF3E6F"/>
    <w:rsid w:val="00DF7BEC"/>
    <w:rsid w:val="00E03F83"/>
    <w:rsid w:val="00E05786"/>
    <w:rsid w:val="00E06B37"/>
    <w:rsid w:val="00E07986"/>
    <w:rsid w:val="00E14C91"/>
    <w:rsid w:val="00E367B4"/>
    <w:rsid w:val="00E3684E"/>
    <w:rsid w:val="00E476CA"/>
    <w:rsid w:val="00E553CB"/>
    <w:rsid w:val="00E60C73"/>
    <w:rsid w:val="00E61808"/>
    <w:rsid w:val="00E64D53"/>
    <w:rsid w:val="00E66CD0"/>
    <w:rsid w:val="00E7004A"/>
    <w:rsid w:val="00E72931"/>
    <w:rsid w:val="00E72DCD"/>
    <w:rsid w:val="00E737B6"/>
    <w:rsid w:val="00E76B49"/>
    <w:rsid w:val="00E823EC"/>
    <w:rsid w:val="00E840E8"/>
    <w:rsid w:val="00E879F9"/>
    <w:rsid w:val="00E9120C"/>
    <w:rsid w:val="00E91515"/>
    <w:rsid w:val="00EA2B4B"/>
    <w:rsid w:val="00EA6FB8"/>
    <w:rsid w:val="00EB03B3"/>
    <w:rsid w:val="00EB23CD"/>
    <w:rsid w:val="00EC62DE"/>
    <w:rsid w:val="00ED0A21"/>
    <w:rsid w:val="00ED6325"/>
    <w:rsid w:val="00EE0BCE"/>
    <w:rsid w:val="00EE7B66"/>
    <w:rsid w:val="00EF16CF"/>
    <w:rsid w:val="00EF267A"/>
    <w:rsid w:val="00EF3302"/>
    <w:rsid w:val="00EF5CC3"/>
    <w:rsid w:val="00EF7340"/>
    <w:rsid w:val="00F018C8"/>
    <w:rsid w:val="00F07DB0"/>
    <w:rsid w:val="00F12EE5"/>
    <w:rsid w:val="00F143B6"/>
    <w:rsid w:val="00F20DDB"/>
    <w:rsid w:val="00F213EE"/>
    <w:rsid w:val="00F26B40"/>
    <w:rsid w:val="00F36B94"/>
    <w:rsid w:val="00F37293"/>
    <w:rsid w:val="00F4409B"/>
    <w:rsid w:val="00F45A77"/>
    <w:rsid w:val="00F47F7C"/>
    <w:rsid w:val="00F552B1"/>
    <w:rsid w:val="00F60D59"/>
    <w:rsid w:val="00F6478A"/>
    <w:rsid w:val="00F72433"/>
    <w:rsid w:val="00F72B26"/>
    <w:rsid w:val="00F81A97"/>
    <w:rsid w:val="00F855B6"/>
    <w:rsid w:val="00F85B32"/>
    <w:rsid w:val="00F96431"/>
    <w:rsid w:val="00F96A87"/>
    <w:rsid w:val="00FA31EB"/>
    <w:rsid w:val="00FA70E5"/>
    <w:rsid w:val="00FA77B4"/>
    <w:rsid w:val="00FC2481"/>
    <w:rsid w:val="00FC2FF5"/>
    <w:rsid w:val="00FD1D77"/>
    <w:rsid w:val="00FE27D3"/>
    <w:rsid w:val="00FE40DE"/>
    <w:rsid w:val="00FE590E"/>
    <w:rsid w:val="00FF1D56"/>
    <w:rsid w:val="00FF64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4583"/>
    <w:pPr>
      <w:overflowPunct w:val="0"/>
      <w:autoSpaceDE w:val="0"/>
      <w:autoSpaceDN w:val="0"/>
      <w:adjustRightInd w:val="0"/>
      <w:spacing w:after="120"/>
      <w:jc w:val="both"/>
      <w:textAlignment w:val="baseline"/>
    </w:pPr>
    <w:rPr>
      <w:sz w:val="22"/>
      <w:lang w:val="en-GB"/>
    </w:rPr>
  </w:style>
  <w:style w:type="paragraph" w:styleId="Heading1">
    <w:name w:val="heading 1"/>
    <w:next w:val="Normal"/>
    <w:link w:val="Heading1Char"/>
    <w:qFormat/>
    <w:rsid w:val="00197EC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197EC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197EC1"/>
    <w:pPr>
      <w:numPr>
        <w:ilvl w:val="2"/>
      </w:numPr>
      <w:spacing w:before="120"/>
      <w:outlineLvl w:val="2"/>
    </w:pPr>
    <w:rPr>
      <w:sz w:val="28"/>
      <w:szCs w:val="28"/>
    </w:rPr>
  </w:style>
  <w:style w:type="paragraph" w:styleId="Heading4">
    <w:name w:val="heading 4"/>
    <w:basedOn w:val="Heading3"/>
    <w:next w:val="Normal"/>
    <w:qFormat/>
    <w:rsid w:val="00197EC1"/>
    <w:pPr>
      <w:numPr>
        <w:ilvl w:val="3"/>
      </w:numPr>
      <w:outlineLvl w:val="3"/>
    </w:pPr>
    <w:rPr>
      <w:sz w:val="24"/>
      <w:szCs w:val="24"/>
    </w:rPr>
  </w:style>
  <w:style w:type="paragraph" w:styleId="Heading5">
    <w:name w:val="heading 5"/>
    <w:basedOn w:val="Heading4"/>
    <w:next w:val="Normal"/>
    <w:qFormat/>
    <w:rsid w:val="00197EC1"/>
    <w:pPr>
      <w:numPr>
        <w:ilvl w:val="4"/>
      </w:numPr>
      <w:outlineLvl w:val="4"/>
    </w:pPr>
    <w:rPr>
      <w:sz w:val="22"/>
      <w:szCs w:val="22"/>
    </w:rPr>
  </w:style>
  <w:style w:type="paragraph" w:styleId="Heading6">
    <w:name w:val="heading 6"/>
    <w:basedOn w:val="Normal"/>
    <w:next w:val="Normal"/>
    <w:qFormat/>
    <w:rsid w:val="00197EC1"/>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197EC1"/>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197EC1"/>
    <w:pPr>
      <w:numPr>
        <w:ilvl w:val="7"/>
      </w:numPr>
      <w:outlineLvl w:val="7"/>
    </w:pPr>
  </w:style>
  <w:style w:type="paragraph" w:styleId="Heading9">
    <w:name w:val="heading 9"/>
    <w:basedOn w:val="Heading8"/>
    <w:next w:val="Normal"/>
    <w:qFormat/>
    <w:rsid w:val="00197EC1"/>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rsid w:val="00197EC1"/>
    <w:pPr>
      <w:spacing w:after="240"/>
      <w:jc w:val="center"/>
    </w:pPr>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rsid w:val="00197EC1"/>
    <w:pPr>
      <w:widowControl w:val="0"/>
      <w:overflowPunct w:val="0"/>
      <w:autoSpaceDE w:val="0"/>
      <w:autoSpaceDN w:val="0"/>
      <w:adjustRightInd w:val="0"/>
      <w:textAlignment w:val="baseline"/>
    </w:pPr>
    <w:rPr>
      <w:rFonts w:ascii="Arial" w:hAnsi="Arial" w:cs="Arial"/>
      <w:b/>
      <w:bCs/>
      <w:noProof/>
      <w:sz w:val="18"/>
      <w:szCs w:val="18"/>
    </w:rPr>
  </w:style>
  <w:style w:type="paragraph" w:styleId="Footer">
    <w:name w:val="footer"/>
    <w:basedOn w:val="Header"/>
    <w:semiHidden/>
    <w:rsid w:val="00197EC1"/>
    <w:pPr>
      <w:jc w:val="center"/>
    </w:pPr>
    <w:rPr>
      <w:i/>
      <w:iCs/>
    </w:rPr>
  </w:style>
  <w:style w:type="character" w:styleId="PageNumber">
    <w:name w:val="page number"/>
    <w:basedOn w:val="DefaultParagraphFont"/>
    <w:semiHidden/>
    <w:rsid w:val="00197EC1"/>
  </w:style>
  <w:style w:type="paragraph" w:styleId="BodyText">
    <w:name w:val="Body Text"/>
    <w:aliases w:val="bt"/>
    <w:basedOn w:val="Normal"/>
    <w:link w:val="BodyTextChar"/>
    <w:rsid w:val="00197EC1"/>
  </w:style>
  <w:style w:type="character" w:customStyle="1" w:styleId="Heading1Char">
    <w:name w:val="Heading 1 Char"/>
    <w:link w:val="Heading1"/>
    <w:rsid w:val="00197EC1"/>
    <w:rPr>
      <w:rFonts w:ascii="Arial" w:hAnsi="Arial" w:cs="Arial"/>
      <w:sz w:val="36"/>
      <w:szCs w:val="36"/>
      <w:lang w:val="en-GB" w:eastAsia="zh-CN" w:bidi="ar-SA"/>
    </w:rPr>
  </w:style>
  <w:style w:type="character" w:customStyle="1" w:styleId="BodyTextChar">
    <w:name w:val="Body Text Char"/>
    <w:aliases w:val="bt Char"/>
    <w:link w:val="BodyText"/>
    <w:rsid w:val="00197EC1"/>
    <w:rPr>
      <w:sz w:val="22"/>
      <w:lang w:val="en-GB" w:eastAsia="zh-CN" w:bidi="ar-SA"/>
    </w:rPr>
  </w:style>
  <w:style w:type="paragraph" w:customStyle="1" w:styleId="TdocHeader2">
    <w:name w:val="Tdoc_Header_2"/>
    <w:basedOn w:val="Normal"/>
    <w:rsid w:val="00197EC1"/>
    <w:pPr>
      <w:widowControl w:val="0"/>
      <w:tabs>
        <w:tab w:val="left" w:pos="1701"/>
        <w:tab w:val="right" w:pos="9072"/>
        <w:tab w:val="right" w:pos="10206"/>
      </w:tabs>
      <w:overflowPunct/>
      <w:autoSpaceDE/>
      <w:autoSpaceDN/>
      <w:adjustRightInd/>
      <w:spacing w:after="0"/>
      <w:textAlignment w:val="auto"/>
    </w:pPr>
    <w:rPr>
      <w:rFonts w:ascii="Arial" w:eastAsia="Batang" w:hAnsi="Arial"/>
      <w:b/>
      <w:sz w:val="18"/>
      <w:lang w:eastAsia="en-US"/>
    </w:rPr>
  </w:style>
  <w:style w:type="paragraph" w:styleId="FootnoteText">
    <w:name w:val="footnote text"/>
    <w:basedOn w:val="Normal"/>
    <w:semiHidden/>
    <w:rsid w:val="00197EC1"/>
    <w:pPr>
      <w:overflowPunct/>
      <w:autoSpaceDE/>
      <w:autoSpaceDN/>
      <w:adjustRightInd/>
      <w:spacing w:after="0"/>
      <w:textAlignment w:val="auto"/>
    </w:pPr>
    <w:rPr>
      <w:rFonts w:ascii="Times" w:eastAsia="Batang" w:hAnsi="Times"/>
      <w:sz w:val="20"/>
      <w:lang w:val="en-US" w:eastAsia="en-US"/>
    </w:rPr>
  </w:style>
  <w:style w:type="table" w:styleId="TableGrid">
    <w:name w:val="Table Grid"/>
    <w:basedOn w:val="TableNormal"/>
    <w:rsid w:val="00197EC1"/>
    <w:pPr>
      <w:overflowPunct w:val="0"/>
      <w:autoSpaceDE w:val="0"/>
      <w:autoSpaceDN w:val="0"/>
      <w:adjustRightInd w:val="0"/>
      <w:spacing w:after="120"/>
      <w:jc w:val="both"/>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D335AA"/>
    <w:rPr>
      <w:rFonts w:ascii="Tahoma" w:hAnsi="Tahoma" w:cs="Tahoma"/>
      <w:sz w:val="16"/>
      <w:szCs w:val="16"/>
    </w:rPr>
  </w:style>
  <w:style w:type="character" w:styleId="CommentReference">
    <w:name w:val="annotation reference"/>
    <w:semiHidden/>
    <w:rsid w:val="00F213EE"/>
    <w:rPr>
      <w:sz w:val="16"/>
      <w:szCs w:val="16"/>
    </w:rPr>
  </w:style>
  <w:style w:type="paragraph" w:styleId="CommentText">
    <w:name w:val="annotation text"/>
    <w:basedOn w:val="Normal"/>
    <w:semiHidden/>
    <w:rsid w:val="00F213EE"/>
    <w:rPr>
      <w:sz w:val="20"/>
    </w:rPr>
  </w:style>
  <w:style w:type="paragraph" w:styleId="CommentSubject">
    <w:name w:val="annotation subject"/>
    <w:basedOn w:val="CommentText"/>
    <w:next w:val="CommentText"/>
    <w:semiHidden/>
    <w:rsid w:val="00F213EE"/>
    <w:rPr>
      <w:b/>
      <w:bCs/>
    </w:rPr>
  </w:style>
  <w:style w:type="character" w:styleId="Hyperlink">
    <w:name w:val="Hyperlink"/>
    <w:rsid w:val="008D07F7"/>
    <w:rPr>
      <w:color w:val="0000FF"/>
      <w:u w:val="single"/>
    </w:rPr>
  </w:style>
  <w:style w:type="paragraph" w:styleId="List2">
    <w:name w:val="List 2"/>
    <w:basedOn w:val="Normal"/>
    <w:rsid w:val="003A48A6"/>
    <w:pPr>
      <w:numPr>
        <w:numId w:val="18"/>
      </w:numPr>
      <w:contextualSpacing/>
    </w:pPr>
  </w:style>
  <w:style w:type="paragraph" w:styleId="ListParagraph">
    <w:name w:val="List Paragraph"/>
    <w:basedOn w:val="Normal"/>
    <w:uiPriority w:val="34"/>
    <w:qFormat/>
    <w:rsid w:val="00EF16CF"/>
    <w:pPr>
      <w:ind w:left="720"/>
      <w:contextualSpacing/>
    </w:pPr>
  </w:style>
  <w:style w:type="paragraph" w:customStyle="1" w:styleId="B3">
    <w:name w:val="B3"/>
    <w:basedOn w:val="List3"/>
    <w:rsid w:val="00133CF5"/>
    <w:pPr>
      <w:spacing w:after="180"/>
      <w:ind w:left="1135" w:hanging="284"/>
      <w:contextualSpacing w:val="0"/>
      <w:jc w:val="left"/>
    </w:pPr>
    <w:rPr>
      <w:sz w:val="20"/>
      <w:lang w:eastAsia="en-GB"/>
    </w:rPr>
  </w:style>
  <w:style w:type="paragraph" w:customStyle="1" w:styleId="B4">
    <w:name w:val="B4"/>
    <w:basedOn w:val="List4"/>
    <w:rsid w:val="00133CF5"/>
    <w:pPr>
      <w:spacing w:after="180"/>
      <w:ind w:left="1418" w:hanging="284"/>
      <w:contextualSpacing w:val="0"/>
      <w:jc w:val="left"/>
    </w:pPr>
    <w:rPr>
      <w:sz w:val="20"/>
      <w:lang w:eastAsia="en-GB"/>
    </w:rPr>
  </w:style>
  <w:style w:type="paragraph" w:customStyle="1" w:styleId="B5">
    <w:name w:val="B5"/>
    <w:basedOn w:val="List5"/>
    <w:rsid w:val="00133CF5"/>
    <w:pPr>
      <w:spacing w:after="180"/>
      <w:ind w:left="1702" w:hanging="284"/>
      <w:contextualSpacing w:val="0"/>
      <w:jc w:val="left"/>
    </w:pPr>
    <w:rPr>
      <w:sz w:val="20"/>
      <w:lang w:eastAsia="en-GB"/>
    </w:rPr>
  </w:style>
  <w:style w:type="paragraph" w:styleId="List3">
    <w:name w:val="List 3"/>
    <w:basedOn w:val="Normal"/>
    <w:rsid w:val="00133CF5"/>
    <w:pPr>
      <w:ind w:left="1080" w:hanging="360"/>
      <w:contextualSpacing/>
    </w:pPr>
  </w:style>
  <w:style w:type="paragraph" w:styleId="List4">
    <w:name w:val="List 4"/>
    <w:basedOn w:val="Normal"/>
    <w:rsid w:val="00133CF5"/>
    <w:pPr>
      <w:ind w:left="1440" w:hanging="360"/>
      <w:contextualSpacing/>
    </w:pPr>
  </w:style>
  <w:style w:type="paragraph" w:styleId="List5">
    <w:name w:val="List 5"/>
    <w:basedOn w:val="Normal"/>
    <w:rsid w:val="00133CF5"/>
    <w:pPr>
      <w:ind w:left="1800" w:hanging="36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4583"/>
    <w:pPr>
      <w:overflowPunct w:val="0"/>
      <w:autoSpaceDE w:val="0"/>
      <w:autoSpaceDN w:val="0"/>
      <w:adjustRightInd w:val="0"/>
      <w:spacing w:after="120"/>
      <w:jc w:val="both"/>
      <w:textAlignment w:val="baseline"/>
    </w:pPr>
    <w:rPr>
      <w:sz w:val="22"/>
      <w:lang w:val="en-GB"/>
    </w:rPr>
  </w:style>
  <w:style w:type="paragraph" w:styleId="Heading1">
    <w:name w:val="heading 1"/>
    <w:next w:val="Normal"/>
    <w:link w:val="Heading1Char"/>
    <w:qFormat/>
    <w:rsid w:val="00197EC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197EC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197EC1"/>
    <w:pPr>
      <w:numPr>
        <w:ilvl w:val="2"/>
      </w:numPr>
      <w:spacing w:before="120"/>
      <w:outlineLvl w:val="2"/>
    </w:pPr>
    <w:rPr>
      <w:sz w:val="28"/>
      <w:szCs w:val="28"/>
    </w:rPr>
  </w:style>
  <w:style w:type="paragraph" w:styleId="Heading4">
    <w:name w:val="heading 4"/>
    <w:basedOn w:val="Heading3"/>
    <w:next w:val="Normal"/>
    <w:qFormat/>
    <w:rsid w:val="00197EC1"/>
    <w:pPr>
      <w:numPr>
        <w:ilvl w:val="3"/>
      </w:numPr>
      <w:outlineLvl w:val="3"/>
    </w:pPr>
    <w:rPr>
      <w:sz w:val="24"/>
      <w:szCs w:val="24"/>
    </w:rPr>
  </w:style>
  <w:style w:type="paragraph" w:styleId="Heading5">
    <w:name w:val="heading 5"/>
    <w:basedOn w:val="Heading4"/>
    <w:next w:val="Normal"/>
    <w:qFormat/>
    <w:rsid w:val="00197EC1"/>
    <w:pPr>
      <w:numPr>
        <w:ilvl w:val="4"/>
      </w:numPr>
      <w:outlineLvl w:val="4"/>
    </w:pPr>
    <w:rPr>
      <w:sz w:val="22"/>
      <w:szCs w:val="22"/>
    </w:rPr>
  </w:style>
  <w:style w:type="paragraph" w:styleId="Heading6">
    <w:name w:val="heading 6"/>
    <w:basedOn w:val="Normal"/>
    <w:next w:val="Normal"/>
    <w:qFormat/>
    <w:rsid w:val="00197EC1"/>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197EC1"/>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197EC1"/>
    <w:pPr>
      <w:numPr>
        <w:ilvl w:val="7"/>
      </w:numPr>
      <w:outlineLvl w:val="7"/>
    </w:pPr>
  </w:style>
  <w:style w:type="paragraph" w:styleId="Heading9">
    <w:name w:val="heading 9"/>
    <w:basedOn w:val="Heading8"/>
    <w:next w:val="Normal"/>
    <w:qFormat/>
    <w:rsid w:val="00197EC1"/>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rsid w:val="00197EC1"/>
    <w:pPr>
      <w:spacing w:after="240"/>
      <w:jc w:val="center"/>
    </w:pPr>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rsid w:val="00197EC1"/>
    <w:pPr>
      <w:widowControl w:val="0"/>
      <w:overflowPunct w:val="0"/>
      <w:autoSpaceDE w:val="0"/>
      <w:autoSpaceDN w:val="0"/>
      <w:adjustRightInd w:val="0"/>
      <w:textAlignment w:val="baseline"/>
    </w:pPr>
    <w:rPr>
      <w:rFonts w:ascii="Arial" w:hAnsi="Arial" w:cs="Arial"/>
      <w:b/>
      <w:bCs/>
      <w:noProof/>
      <w:sz w:val="18"/>
      <w:szCs w:val="18"/>
    </w:rPr>
  </w:style>
  <w:style w:type="paragraph" w:styleId="Footer">
    <w:name w:val="footer"/>
    <w:basedOn w:val="Header"/>
    <w:semiHidden/>
    <w:rsid w:val="00197EC1"/>
    <w:pPr>
      <w:jc w:val="center"/>
    </w:pPr>
    <w:rPr>
      <w:i/>
      <w:iCs/>
    </w:rPr>
  </w:style>
  <w:style w:type="character" w:styleId="PageNumber">
    <w:name w:val="page number"/>
    <w:basedOn w:val="DefaultParagraphFont"/>
    <w:semiHidden/>
    <w:rsid w:val="00197EC1"/>
  </w:style>
  <w:style w:type="paragraph" w:styleId="BodyText">
    <w:name w:val="Body Text"/>
    <w:aliases w:val="bt"/>
    <w:basedOn w:val="Normal"/>
    <w:link w:val="BodyTextChar"/>
    <w:rsid w:val="00197EC1"/>
  </w:style>
  <w:style w:type="character" w:customStyle="1" w:styleId="Heading1Char">
    <w:name w:val="Heading 1 Char"/>
    <w:link w:val="Heading1"/>
    <w:rsid w:val="00197EC1"/>
    <w:rPr>
      <w:rFonts w:ascii="Arial" w:hAnsi="Arial" w:cs="Arial"/>
      <w:sz w:val="36"/>
      <w:szCs w:val="36"/>
      <w:lang w:val="en-GB" w:eastAsia="zh-CN" w:bidi="ar-SA"/>
    </w:rPr>
  </w:style>
  <w:style w:type="character" w:customStyle="1" w:styleId="BodyTextChar">
    <w:name w:val="Body Text Char"/>
    <w:aliases w:val="bt Char"/>
    <w:link w:val="BodyText"/>
    <w:rsid w:val="00197EC1"/>
    <w:rPr>
      <w:sz w:val="22"/>
      <w:lang w:val="en-GB" w:eastAsia="zh-CN" w:bidi="ar-SA"/>
    </w:rPr>
  </w:style>
  <w:style w:type="paragraph" w:customStyle="1" w:styleId="TdocHeader2">
    <w:name w:val="Tdoc_Header_2"/>
    <w:basedOn w:val="Normal"/>
    <w:rsid w:val="00197EC1"/>
    <w:pPr>
      <w:widowControl w:val="0"/>
      <w:tabs>
        <w:tab w:val="left" w:pos="1701"/>
        <w:tab w:val="right" w:pos="9072"/>
        <w:tab w:val="right" w:pos="10206"/>
      </w:tabs>
      <w:overflowPunct/>
      <w:autoSpaceDE/>
      <w:autoSpaceDN/>
      <w:adjustRightInd/>
      <w:spacing w:after="0"/>
      <w:textAlignment w:val="auto"/>
    </w:pPr>
    <w:rPr>
      <w:rFonts w:ascii="Arial" w:eastAsia="Batang" w:hAnsi="Arial"/>
      <w:b/>
      <w:sz w:val="18"/>
      <w:lang w:eastAsia="en-US"/>
    </w:rPr>
  </w:style>
  <w:style w:type="paragraph" w:styleId="FootnoteText">
    <w:name w:val="footnote text"/>
    <w:basedOn w:val="Normal"/>
    <w:semiHidden/>
    <w:rsid w:val="00197EC1"/>
    <w:pPr>
      <w:overflowPunct/>
      <w:autoSpaceDE/>
      <w:autoSpaceDN/>
      <w:adjustRightInd/>
      <w:spacing w:after="0"/>
      <w:textAlignment w:val="auto"/>
    </w:pPr>
    <w:rPr>
      <w:rFonts w:ascii="Times" w:eastAsia="Batang" w:hAnsi="Times"/>
      <w:sz w:val="20"/>
      <w:lang w:val="en-US" w:eastAsia="en-US"/>
    </w:rPr>
  </w:style>
  <w:style w:type="table" w:styleId="TableGrid">
    <w:name w:val="Table Grid"/>
    <w:basedOn w:val="TableNormal"/>
    <w:rsid w:val="00197EC1"/>
    <w:pPr>
      <w:overflowPunct w:val="0"/>
      <w:autoSpaceDE w:val="0"/>
      <w:autoSpaceDN w:val="0"/>
      <w:adjustRightInd w:val="0"/>
      <w:spacing w:after="120"/>
      <w:jc w:val="both"/>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D335AA"/>
    <w:rPr>
      <w:rFonts w:ascii="Tahoma" w:hAnsi="Tahoma" w:cs="Tahoma"/>
      <w:sz w:val="16"/>
      <w:szCs w:val="16"/>
    </w:rPr>
  </w:style>
  <w:style w:type="character" w:styleId="CommentReference">
    <w:name w:val="annotation reference"/>
    <w:semiHidden/>
    <w:rsid w:val="00F213EE"/>
    <w:rPr>
      <w:sz w:val="16"/>
      <w:szCs w:val="16"/>
    </w:rPr>
  </w:style>
  <w:style w:type="paragraph" w:styleId="CommentText">
    <w:name w:val="annotation text"/>
    <w:basedOn w:val="Normal"/>
    <w:semiHidden/>
    <w:rsid w:val="00F213EE"/>
    <w:rPr>
      <w:sz w:val="20"/>
    </w:rPr>
  </w:style>
  <w:style w:type="paragraph" w:styleId="CommentSubject">
    <w:name w:val="annotation subject"/>
    <w:basedOn w:val="CommentText"/>
    <w:next w:val="CommentText"/>
    <w:semiHidden/>
    <w:rsid w:val="00F213EE"/>
    <w:rPr>
      <w:b/>
      <w:bCs/>
    </w:rPr>
  </w:style>
  <w:style w:type="character" w:styleId="Hyperlink">
    <w:name w:val="Hyperlink"/>
    <w:rsid w:val="008D07F7"/>
    <w:rPr>
      <w:color w:val="0000FF"/>
      <w:u w:val="single"/>
    </w:rPr>
  </w:style>
  <w:style w:type="paragraph" w:styleId="List2">
    <w:name w:val="List 2"/>
    <w:basedOn w:val="Normal"/>
    <w:rsid w:val="003A48A6"/>
    <w:pPr>
      <w:numPr>
        <w:numId w:val="18"/>
      </w:numPr>
      <w:contextualSpacing/>
    </w:pPr>
  </w:style>
  <w:style w:type="paragraph" w:styleId="ListParagraph">
    <w:name w:val="List Paragraph"/>
    <w:basedOn w:val="Normal"/>
    <w:uiPriority w:val="34"/>
    <w:qFormat/>
    <w:rsid w:val="00EF16CF"/>
    <w:pPr>
      <w:ind w:left="720"/>
      <w:contextualSpacing/>
    </w:pPr>
  </w:style>
  <w:style w:type="paragraph" w:customStyle="1" w:styleId="B3">
    <w:name w:val="B3"/>
    <w:basedOn w:val="List3"/>
    <w:rsid w:val="00133CF5"/>
    <w:pPr>
      <w:spacing w:after="180"/>
      <w:ind w:left="1135" w:hanging="284"/>
      <w:contextualSpacing w:val="0"/>
      <w:jc w:val="left"/>
    </w:pPr>
    <w:rPr>
      <w:sz w:val="20"/>
      <w:lang w:eastAsia="en-GB"/>
    </w:rPr>
  </w:style>
  <w:style w:type="paragraph" w:customStyle="1" w:styleId="B4">
    <w:name w:val="B4"/>
    <w:basedOn w:val="List4"/>
    <w:rsid w:val="00133CF5"/>
    <w:pPr>
      <w:spacing w:after="180"/>
      <w:ind w:left="1418" w:hanging="284"/>
      <w:contextualSpacing w:val="0"/>
      <w:jc w:val="left"/>
    </w:pPr>
    <w:rPr>
      <w:sz w:val="20"/>
      <w:lang w:eastAsia="en-GB"/>
    </w:rPr>
  </w:style>
  <w:style w:type="paragraph" w:customStyle="1" w:styleId="B5">
    <w:name w:val="B5"/>
    <w:basedOn w:val="List5"/>
    <w:rsid w:val="00133CF5"/>
    <w:pPr>
      <w:spacing w:after="180"/>
      <w:ind w:left="1702" w:hanging="284"/>
      <w:contextualSpacing w:val="0"/>
      <w:jc w:val="left"/>
    </w:pPr>
    <w:rPr>
      <w:sz w:val="20"/>
      <w:lang w:eastAsia="en-GB"/>
    </w:rPr>
  </w:style>
  <w:style w:type="paragraph" w:styleId="List3">
    <w:name w:val="List 3"/>
    <w:basedOn w:val="Normal"/>
    <w:rsid w:val="00133CF5"/>
    <w:pPr>
      <w:ind w:left="1080" w:hanging="360"/>
      <w:contextualSpacing/>
    </w:pPr>
  </w:style>
  <w:style w:type="paragraph" w:styleId="List4">
    <w:name w:val="List 4"/>
    <w:basedOn w:val="Normal"/>
    <w:rsid w:val="00133CF5"/>
    <w:pPr>
      <w:ind w:left="1440" w:hanging="360"/>
      <w:contextualSpacing/>
    </w:pPr>
  </w:style>
  <w:style w:type="paragraph" w:styleId="List5">
    <w:name w:val="List 5"/>
    <w:basedOn w:val="Normal"/>
    <w:rsid w:val="00133CF5"/>
    <w:pPr>
      <w:ind w:left="180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1430711">
      <w:bodyDiv w:val="1"/>
      <w:marLeft w:val="0"/>
      <w:marRight w:val="0"/>
      <w:marTop w:val="0"/>
      <w:marBottom w:val="0"/>
      <w:divBdr>
        <w:top w:val="none" w:sz="0" w:space="0" w:color="auto"/>
        <w:left w:val="none" w:sz="0" w:space="0" w:color="auto"/>
        <w:bottom w:val="none" w:sz="0" w:space="0" w:color="auto"/>
        <w:right w:val="none" w:sz="0" w:space="0" w:color="auto"/>
      </w:divBdr>
    </w:div>
    <w:div w:id="270283183">
      <w:bodyDiv w:val="1"/>
      <w:marLeft w:val="0"/>
      <w:marRight w:val="0"/>
      <w:marTop w:val="0"/>
      <w:marBottom w:val="0"/>
      <w:divBdr>
        <w:top w:val="none" w:sz="0" w:space="0" w:color="auto"/>
        <w:left w:val="none" w:sz="0" w:space="0" w:color="auto"/>
        <w:bottom w:val="none" w:sz="0" w:space="0" w:color="auto"/>
        <w:right w:val="none" w:sz="0" w:space="0" w:color="auto"/>
      </w:divBdr>
    </w:div>
    <w:div w:id="518542261">
      <w:bodyDiv w:val="1"/>
      <w:marLeft w:val="0"/>
      <w:marRight w:val="0"/>
      <w:marTop w:val="0"/>
      <w:marBottom w:val="0"/>
      <w:divBdr>
        <w:top w:val="none" w:sz="0" w:space="0" w:color="auto"/>
        <w:left w:val="none" w:sz="0" w:space="0" w:color="auto"/>
        <w:bottom w:val="none" w:sz="0" w:space="0" w:color="auto"/>
        <w:right w:val="none" w:sz="0" w:space="0" w:color="auto"/>
      </w:divBdr>
    </w:div>
    <w:div w:id="598802637">
      <w:bodyDiv w:val="1"/>
      <w:marLeft w:val="0"/>
      <w:marRight w:val="0"/>
      <w:marTop w:val="0"/>
      <w:marBottom w:val="0"/>
      <w:divBdr>
        <w:top w:val="none" w:sz="0" w:space="0" w:color="auto"/>
        <w:left w:val="none" w:sz="0" w:space="0" w:color="auto"/>
        <w:bottom w:val="none" w:sz="0" w:space="0" w:color="auto"/>
        <w:right w:val="none" w:sz="0" w:space="0" w:color="auto"/>
      </w:divBdr>
    </w:div>
    <w:div w:id="795609481">
      <w:bodyDiv w:val="1"/>
      <w:marLeft w:val="0"/>
      <w:marRight w:val="0"/>
      <w:marTop w:val="0"/>
      <w:marBottom w:val="0"/>
      <w:divBdr>
        <w:top w:val="none" w:sz="0" w:space="0" w:color="auto"/>
        <w:left w:val="none" w:sz="0" w:space="0" w:color="auto"/>
        <w:bottom w:val="none" w:sz="0" w:space="0" w:color="auto"/>
        <w:right w:val="none" w:sz="0" w:space="0" w:color="auto"/>
      </w:divBdr>
    </w:div>
    <w:div w:id="1429423524">
      <w:bodyDiv w:val="1"/>
      <w:marLeft w:val="0"/>
      <w:marRight w:val="0"/>
      <w:marTop w:val="0"/>
      <w:marBottom w:val="0"/>
      <w:divBdr>
        <w:top w:val="none" w:sz="0" w:space="0" w:color="auto"/>
        <w:left w:val="none" w:sz="0" w:space="0" w:color="auto"/>
        <w:bottom w:val="none" w:sz="0" w:space="0" w:color="auto"/>
        <w:right w:val="none" w:sz="0" w:space="0" w:color="auto"/>
      </w:divBdr>
    </w:div>
    <w:div w:id="1546526677">
      <w:bodyDiv w:val="1"/>
      <w:marLeft w:val="0"/>
      <w:marRight w:val="0"/>
      <w:marTop w:val="0"/>
      <w:marBottom w:val="0"/>
      <w:divBdr>
        <w:top w:val="none" w:sz="0" w:space="0" w:color="auto"/>
        <w:left w:val="none" w:sz="0" w:space="0" w:color="auto"/>
        <w:bottom w:val="none" w:sz="0" w:space="0" w:color="auto"/>
        <w:right w:val="none" w:sz="0" w:space="0" w:color="auto"/>
      </w:divBdr>
    </w:div>
    <w:div w:id="1707607435">
      <w:bodyDiv w:val="1"/>
      <w:marLeft w:val="0"/>
      <w:marRight w:val="0"/>
      <w:marTop w:val="0"/>
      <w:marBottom w:val="0"/>
      <w:divBdr>
        <w:top w:val="none" w:sz="0" w:space="0" w:color="auto"/>
        <w:left w:val="none" w:sz="0" w:space="0" w:color="auto"/>
        <w:bottom w:val="none" w:sz="0" w:space="0" w:color="auto"/>
        <w:right w:val="none" w:sz="0" w:space="0" w:color="auto"/>
      </w:divBdr>
    </w:div>
    <w:div w:id="1882669953">
      <w:bodyDiv w:val="1"/>
      <w:marLeft w:val="0"/>
      <w:marRight w:val="0"/>
      <w:marTop w:val="0"/>
      <w:marBottom w:val="0"/>
      <w:divBdr>
        <w:top w:val="none" w:sz="0" w:space="0" w:color="auto"/>
        <w:left w:val="none" w:sz="0" w:space="0" w:color="auto"/>
        <w:bottom w:val="none" w:sz="0" w:space="0" w:color="auto"/>
        <w:right w:val="none" w:sz="0" w:space="0" w:color="auto"/>
      </w:divBdr>
    </w:div>
    <w:div w:id="1932854480">
      <w:bodyDiv w:val="1"/>
      <w:marLeft w:val="0"/>
      <w:marRight w:val="0"/>
      <w:marTop w:val="0"/>
      <w:marBottom w:val="0"/>
      <w:divBdr>
        <w:top w:val="none" w:sz="0" w:space="0" w:color="auto"/>
        <w:left w:val="none" w:sz="0" w:space="0" w:color="auto"/>
        <w:bottom w:val="none" w:sz="0" w:space="0" w:color="auto"/>
        <w:right w:val="none" w:sz="0" w:space="0" w:color="auto"/>
      </w:divBdr>
    </w:div>
    <w:div w:id="1995141253">
      <w:bodyDiv w:val="1"/>
      <w:marLeft w:val="0"/>
      <w:marRight w:val="0"/>
      <w:marTop w:val="0"/>
      <w:marBottom w:val="0"/>
      <w:divBdr>
        <w:top w:val="none" w:sz="0" w:space="0" w:color="auto"/>
        <w:left w:val="none" w:sz="0" w:space="0" w:color="auto"/>
        <w:bottom w:val="none" w:sz="0" w:space="0" w:color="auto"/>
        <w:right w:val="none" w:sz="0" w:space="0" w:color="auto"/>
      </w:divBdr>
    </w:div>
    <w:div w:id="2028405461">
      <w:bodyDiv w:val="1"/>
      <w:marLeft w:val="0"/>
      <w:marRight w:val="0"/>
      <w:marTop w:val="0"/>
      <w:marBottom w:val="0"/>
      <w:divBdr>
        <w:top w:val="none" w:sz="0" w:space="0" w:color="auto"/>
        <w:left w:val="none" w:sz="0" w:space="0" w:color="auto"/>
        <w:bottom w:val="none" w:sz="0" w:space="0" w:color="auto"/>
        <w:right w:val="none" w:sz="0" w:space="0" w:color="auto"/>
      </w:divBdr>
    </w:div>
    <w:div w:id="2078167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B75F8A-6DC6-4E3D-8144-FF5AE80B33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2071</Words>
  <Characters>11809</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3GPP TSG RAN WG1 Meeting #68</vt:lpstr>
    </vt:vector>
  </TitlesOfParts>
  <Company>Ericsson</Company>
  <LinksUpToDate>false</LinksUpToDate>
  <CharactersWithSpaces>13853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 #68</dc:title>
  <dc:creator>Shaohua Li 3</dc:creator>
  <cp:lastModifiedBy>Shaohua Li 3</cp:lastModifiedBy>
  <cp:revision>2</cp:revision>
  <cp:lastPrinted>2014-09-29T07:48:00Z</cp:lastPrinted>
  <dcterms:created xsi:type="dcterms:W3CDTF">2014-09-29T17:38:00Z</dcterms:created>
  <dcterms:modified xsi:type="dcterms:W3CDTF">2014-09-29T17:38:00Z</dcterms:modified>
</cp:coreProperties>
</file>